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6" w:name="a-critical-book-report"/>
    <w:p>
      <w:pPr>
        <w:pStyle w:val="Heading1"/>
      </w:pPr>
      <w:r>
        <w:t xml:space="preserve">A Critical Book Report</w:t>
      </w:r>
    </w:p>
    <w:p>
      <w:pPr>
        <w:pStyle w:val="FirstParagraph"/>
      </w:pPr>
      <w:r>
        <w:t xml:space="preserve">Subject Analysis of the Performer's Role in the Socio-Political Landscape of Iraq Baghdad</w:t>
      </w:r>
    </w:p>
    <w:p>
      <w:pPr>
        <w:pStyle w:val="BodyText"/>
      </w:pPr>
      <w:r>
        <w:rPr>
          <w:bCs/>
          <w:b/>
        </w:rPr>
        <w:t xml:space="preserve">Date:</w:t>
      </w:r>
      <w:r>
        <w:t xml:space="preserve"> </w:t>
      </w:r>
      <w:r>
        <w:t xml:space="preserve">October 26, 2023</w:t>
      </w:r>
      <w:r>
        <w:br/>
      </w:r>
      <w:r>
        <w:rPr>
          <w:bCs/>
          <w:b/>
        </w:rPr>
        <w:t xml:space="preserve">To:</w:t>
      </w:r>
      <w:r>
        <w:t xml:space="preserve"> </w:t>
      </w:r>
      <w:r>
        <w:t xml:space="preserve">Cultural Studies Department, University of Baghdad</w:t>
      </w:r>
      <w:r>
        <w:br/>
      </w:r>
    </w:p>
    <w:p>
      <w:pPr>
        <w:pStyle w:val="BodyText"/>
      </w:pPr>
      <w:r>
        <w:t xml:space="preserve">Senior Research Fellow in Middle Eastern Performing Arts</w:t>
      </w:r>
      <w:r>
        <w:br/>
      </w:r>
      <w:r>
        <w:br/>
      </w:r>
    </w:p>
    <w:bookmarkStart w:id="20" w:name="introduction"/>
    <w:p>
      <w:pPr>
        <w:pStyle w:val="Heading2"/>
      </w:pPr>
      <w:r>
        <w:t xml:space="preserve">1. Introduction</w:t>
      </w:r>
    </w:p>
    <w:p>
      <w:pPr>
        <w:pStyle w:val="FirstParagraph"/>
      </w:pPr>
      <w:r>
        <w:t xml:space="preserve">This book report serves as a comprehensive analysis of the multifaceted role of the actor within the complex socio-political and cultural ecosystem of Iraq Baghdad. The study explores how performance art, theater, and cinematic acting have evolved from pre-war nostalgia to post-conflict reconstruction, serving not merely as entertainment but as a vital medium for collective memory, trauma processing, and social cohesion. In a city that has witnessed decades of upheaval—from the Golden Age of Arab cinema in the 1960s to the devastation of recent conflicts—the actor in Iraq Baghdad stands as both a witness and a participant in history. This report argues that understanding the modern Iraqi actor requires an examination of their dual identity: they are artisans of fiction who navigate the rigid realities of survival, censorship, and national identity reconstruction.</w:t>
      </w:r>
    </w:p>
    <w:bookmarkEnd w:id="20"/>
    <w:bookmarkStart w:id="21" w:name="X4694dfa93968ab34ceee74dc2c8bd6a3d07f49f"/>
    <w:p>
      <w:pPr>
        <w:pStyle w:val="Heading2"/>
      </w:pPr>
      <w:r>
        <w:t xml:space="preserve">2. Historical Context: The Golden Age and Its Disruption</w:t>
      </w:r>
    </w:p>
    <w:p>
      <w:pPr>
        <w:pStyle w:val="FirstParagraph"/>
      </w:pPr>
      <w:r>
        <w:t xml:space="preserve">To understand the contemporary actor in Iraq Baghdad, one must first contextualize their profession within its historical trajectory. During the mid-20th century, Iraq was considered a cultural hub of the Arab world. Baghdad was often referred to as "Baghdad of Peace," and its theaters were vibrant centers of intellectual discourse. Actors such as Fakhri Ramadan and Munira al-Majali enjoyed pan-Arab fame. The infrastructure for acting in Baghdad was robust, with state-supported institutions like the General Organization for Radio and Television providing steady employment and artistic freedom within certain political boundaries.</w:t>
      </w:r>
    </w:p>
    <w:p>
      <w:pPr>
        <w:pStyle w:val="BodyText"/>
      </w:pPr>
      <w:r>
        <w:t xml:space="preserve">However, the invasion of Kuwait in 1990, followed by the devastating sanctions of the 1990s and the 2003 invasion, shattered this ecosystem. For years, cultural production in Baghdad was either co-opted by regime propaganda or suppressed entirely. The actor ceased to be an artist and became either a mouthpiece for state ideology or a victim of economic collapse. Many prominent figures fled into exile, creating a "brain drain" that depleted the local talent pool in Iraq Baghdad. This historical rupture is crucial to the current book report’s thesis: the modern Iraqi actor is defined by resilience and adaptation, having rebuilt their craft from scratch in an environment where basic infrastructure was frequently destroyed.</w:t>
      </w:r>
    </w:p>
    <w:bookmarkEnd w:id="21"/>
    <w:bookmarkStart w:id="22" w:name="X957f2bbf77191658f6efb8d7ed45a91a9a9cec0"/>
    <w:p>
      <w:pPr>
        <w:pStyle w:val="Heading2"/>
      </w:pPr>
      <w:r>
        <w:t xml:space="preserve">3. The Actor as a Vehicle for Trauma Processing</w:t>
      </w:r>
    </w:p>
    <w:p>
      <w:pPr>
        <w:pStyle w:val="FirstParagraph"/>
      </w:pPr>
      <w:r>
        <w:t xml:space="preserve">In the post-2003 era, particularly after 2014 when Iraq faced new existential threats from extremist groups, the role of the actor in Iraq Baghdad shifted significantly toward therapeutic and documentary functions. Theater groups in Baghdad began to emerge as informal spaces for processing collective trauma. The actor is no longer just delivering lines from a script written decades ago; they are often improvising narratives that reflect the immediate horrors and hopes of their neighbors.</w:t>
      </w:r>
    </w:p>
    <w:p>
      <w:pPr>
        <w:pStyle w:val="BodyText"/>
      </w:pPr>
      <w:r>
        <w:t xml:space="preserve">This phenomenon can be observed in the rise of underground theater movements in districts like Al-Kadhimiya and Al-Mansour. Here, actors engage with audiences who have shared similar experiences of loss, displacement, or violence. The performance becomes a communal ritual. By embodying characters that suffer and survive, the actor facilitates a cathartic experience for the audience in Iraq Baghdad. This aspect highlights a critical function of acting: it provides a safe distance to confront painful truths about sectarianism, war crimes, and political corruption without inciting immediate real-world violence.</w:t>
      </w:r>
    </w:p>
    <w:bookmarkEnd w:id="22"/>
    <w:bookmarkStart w:id="23" w:name="Xcd2f06638cfefffd8a970275b93fc1efbb708f5"/>
    <w:p>
      <w:pPr>
        <w:pStyle w:val="Heading2"/>
      </w:pPr>
      <w:r>
        <w:t xml:space="preserve">4. Challenges Facing Contemporary Actors in Baghdad</w:t>
      </w:r>
    </w:p>
    <w:p>
      <w:pPr>
        <w:pStyle w:val="FirstParagraph"/>
      </w:pPr>
      <w:r>
        <w:t xml:space="preserve">Despite the resilience observed, the actor in Iraq Baghdad faces immense structural challenges. Economic instability remains a primary concern. Unlike the state-subsidized era of the past, most actors today rely on freelance contracts or must hold secondary jobs to survive. This financial precarity affects artistic quality and limits training opportunities for young aspiring actors in Baghdad.</w:t>
      </w:r>
    </w:p>
    <w:p>
      <w:pPr>
        <w:pStyle w:val="BodyText"/>
      </w:pPr>
      <w:r>
        <w:t xml:space="preserve">Furthermore, safety concerns persist. While conditions have improved compared to the height of the insurgency, public gatherings can still be targets for violence. Actors must navigate security checkpoints and assess risks before attending rehearsals or performances. Additionally, there is a growing challenge of digital saturation and global streaming services competing with local content. Young audiences in Iraq Baghdad are increasingly exposed to international media, which raises the bar for production values and storytelling techniques, forcing local actors to elevate their craft rapidly.</w:t>
      </w:r>
    </w:p>
    <w:bookmarkEnd w:id="23"/>
    <w:bookmarkStart w:id="24" w:name="Xff58ca2cacd8206a50b78d692633294ee5d702b"/>
    <w:p>
      <w:pPr>
        <w:pStyle w:val="Heading2"/>
      </w:pPr>
      <w:r>
        <w:t xml:space="preserve">5. The Digital Turn: Actors in the Age of Social Media</w:t>
      </w:r>
    </w:p>
    <w:p>
      <w:pPr>
        <w:pStyle w:val="FirstParagraph"/>
      </w:pPr>
      <w:r>
        <w:t xml:space="preserve">A significant portion of this report must address the digital transformation of acting in Iraq Baghdad. With traditional state media underfunded, social media platforms like YouTube, Instagram, and TikTok have become primary stages for actors. This shift has democratized fame but also introduced new pressures regarding content moderation and self-censorship due to political sensitivities.</w:t>
      </w:r>
    </w:p>
    <w:p>
      <w:pPr>
        <w:pStyle w:val="BodyText"/>
      </w:pPr>
      <w:r>
        <w:t xml:space="preserve">Many young actors in Iraq have turned to digital comedy sketches and dramatic shorts to reach audiences. These digital performances often bypass traditional censorship mechanisms, allowing for sharper social commentary. However, this also exposes actors to online harassment or legal repercussions if their content is deemed politically sensitive by various factions within the Iraqi government. The actor in Baghdad is thus increasingly a multi-platform performer, requiring skills in video editing and digital marketing alongside traditional acting techniques.</w:t>
      </w:r>
    </w:p>
    <w:bookmarkEnd w:id="24"/>
    <w:bookmarkStart w:id="25" w:name="X0c8c26aa8a7d31549f3b3230d5cc6a0307efe2a"/>
    <w:p>
      <w:pPr>
        <w:pStyle w:val="Heading2"/>
      </w:pPr>
      <w:r>
        <w:t xml:space="preserve">6. Conclusion: Reclaiming Identity Through Performance</w:t>
      </w:r>
    </w:p>
    <w:p>
      <w:pPr>
        <w:pStyle w:val="FirstParagraph"/>
      </w:pPr>
      <w:r>
        <w:t xml:space="preserve">In conclusion, this book report underscores that the actor in Iraq Baghdad is not merely an entertainer but a crucial cultural architect. Through the lens of historical continuity and contemporary disruption, we see that acting serves as a vital mechanism for preserving Iraqi identity amidst chaos. The actor bridges the gap between the past glory of Mesopotamian culture and the uncertain future of modern nation-building.</w:t>
      </w:r>
    </w:p>
    <w:p>
      <w:pPr>
        <w:pStyle w:val="BodyText"/>
      </w:pPr>
      <w:r>
        <w:t xml:space="preserve">The resilience demonstrated by actors in Iraq Baghdad offers a powerful narrative of hope. By continuing to perform, speak truth to power, and foster community dialogue through art, they ensure that the city’s soul remains intact despite physical destruction. Future research should focus on how international co-productions can support these local talents while respecting their unique cultural contexts. Ultimately, the story of the actor in Iraq Baghdad is a testament to the enduring human capacity for creativity and connection in the face of adversity.</w:t>
      </w:r>
    </w:p>
    <w:p>
      <w:r>
        <w:pict>
          <v:rect style="width:0;height:1.5pt" o:hralign="center" o:hrstd="t" o:hr="t"/>
        </w:pict>
      </w:r>
    </w:p>
    <w:p>
      <w:pPr>
        <w:pStyle w:val="FirstParagraph"/>
      </w:pPr>
      <w:r>
        <w:t xml:space="preserve">Report generated for academic review regarding cultural studies in 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Iraq Baghdad</dc:title>
  <dc:creator/>
  <dc:language>en</dc:language>
  <cp:keywords/>
  <dcterms:created xsi:type="dcterms:W3CDTF">2026-07-29T08:37:56Z</dcterms:created>
  <dcterms:modified xsi:type="dcterms:W3CDTF">2026-07-29T08:37:56Z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