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Colombia</w:t>
      </w:r>
      <w:r>
        <w:t xml:space="preserve"> </w:t>
      </w:r>
      <w:r>
        <w:t xml:space="preserve">Bogotá</w:t>
      </w:r>
      <w:r>
        <w:t xml:space="preserve"> </w:t>
      </w:r>
      <w:r>
        <w:t xml:space="preserve">Context</w:t>
      </w:r>
    </w:p>
    <w:p>
      <w:pPr>
        <w:pStyle w:val="FirstParagraph"/>
      </w:pPr>
      <w:r>
        <w:rPr>
          <w:bCs/>
          <w:b/>
        </w:rPr>
        <w:t xml:space="preserve">Title:</w:t>
      </w:r>
      <w:r>
        <w:t xml:space="preserve"> </w:t>
      </w:r>
      <w:r>
        <w:t xml:space="preserve">The Ascent of Innovation: A Comprehensive Book Report on the Role of the Aerospace Engineer in Colombia Bogotá</w:t>
      </w:r>
    </w:p>
    <w:p>
      <w:pPr>
        <w:pStyle w:val="BodyText"/>
      </w:pPr>
      <w:r>
        <w:rPr>
          <w:bCs/>
          <w:b/>
        </w:rPr>
        <w:t xml:space="preserve">Date:</w:t>
      </w:r>
    </w:p>
    <w:p>
      <w:pPr>
        <w:pStyle w:val="BodyText"/>
      </w:pPr>
      <w:r>
        <w:t xml:space="preserve">Current Date</w:t>
      </w:r>
    </w:p>
    <w:p>
      <w:pPr>
        <w:pStyle w:val="BodyText"/>
      </w:pPr>
      <w:r>
        <w:t xml:space="preserve"> [Student Name]</w:t>
      </w:r>
    </w:p>
    <w:bookmarkStart w:id="20" w:name="X2f33ef1dbf2d1af7a8d4b5ecd696151c063e8ad"/>
    <w:p>
      <w:pPr>
        <w:pStyle w:val="Heading1"/>
      </w:pPr>
      <w:r>
        <w:t xml:space="preserve">The Ascent of Innovation: A Comprehensive Book Report on the Role of the Aerospace Engineer in Colombia Bogotá</w:t>
      </w:r>
    </w:p>
    <w:p>
      <w:pPr>
        <w:pStyle w:val="FirstParagraph"/>
      </w:pPr>
      <w:r>
        <w:rPr>
          <w:bCs/>
          <w:b/>
        </w:rPr>
        <w:t xml:space="preserve">I. Introduction</w:t>
      </w:r>
    </w:p>
    <w:p>
      <w:pPr>
        <w:pStyle w:val="BodyText"/>
      </w:pPr>
      <w:r>
        <w:t xml:space="preserve">The field of aerospace engineering is traditionally associated with global superpowers, vast space agencies like NASA or ESA, and industrial hubs in North America and Europe. However, a critical analysis of modern technological development reveals that the influence of the</w:t>
      </w:r>
      <w:r>
        <w:t xml:space="preserve"> </w:t>
      </w:r>
      <w:r>
        <w:t xml:space="preserve">Aerospace Engineer</w:t>
      </w:r>
      <w:r>
        <w:t xml:space="preserve"> </w:t>
      </w:r>
      <w:r>
        <w:t xml:space="preserve">is rapidly expanding into emerging markets with unique geographical and strategic advantages. This book report aims to explore the multifaceted role of aerospace engineering through a specific lens: its application and necessity within</w:t>
      </w:r>
      <w:r>
        <w:t xml:space="preserve"> </w:t>
      </w:r>
      <w:r>
        <w:t xml:space="preserve">Colombia Bogotá</w:t>
      </w:r>
      <w:r>
        <w:t xml:space="preserve">. By examining the intersection of high-tech engineering, urban development, and national infrastructure, this report argues that Colombia is poised to become a regional leader in aerospace technology, driven by the specialized skills of engineers operating within its capital city. The following sections will detail the theoretical framework provided by recent literature on Latin American technological advancement and apply it to the practical realities facing professionals in Bogotá.</w:t>
      </w:r>
    </w:p>
    <w:p>
      <w:pPr>
        <w:pStyle w:val="BodyText"/>
      </w:pPr>
      <w:r>
        <w:rPr>
          <w:bCs/>
          <w:b/>
        </w:rPr>
        <w:t xml:space="preserve">II. The Strategic Geographical Position of Colombia</w:t>
      </w:r>
    </w:p>
    <w:p>
      <w:pPr>
        <w:pStyle w:val="BodyText"/>
      </w:pPr>
      <w:r>
        <w:t xml:space="preserve">To understand the relevance of aerospace engineering in this region, one must first appreciate the unique geographical context. Colombia is often described as a "gateway" between North and South America, but more importantly for this report, its capital city, Bogotá, sits at a high altitude on the Andean plateau. This altitude is not merely a tourist feature; it is an engineering asset. High-altitude environments provide natural testing grounds for aerodynamics and propulsion systems that simulate conditions found in upper atmospheric flights or even extraterrestrial landings with lower gravity than sea level. Recent studies cited in contemporary engineering journals highlight that</w:t>
      </w:r>
      <w:r>
        <w:t xml:space="preserve"> </w:t>
      </w:r>
      <w:r>
        <w:t xml:space="preserve">Colombia Bogotá</w:t>
      </w:r>
      <w:r>
        <w:t xml:space="preserve"> </w:t>
      </w:r>
      <w:r>
        <w:t xml:space="preserve">offers a cost-effective and scientifically valuable laboratory for testing unmanned aerial vehicles (UAVs) and satellite communication arrays. The</w:t>
      </w:r>
      <w:r>
        <w:t xml:space="preserve"> </w:t>
      </w:r>
      <w:r>
        <w:t xml:space="preserve">Aerospace Engineer</w:t>
      </w:r>
      <w:r>
        <w:t xml:space="preserve">, therefore, is not just designing planes but creating specialized equipment that leverages this high-altitude environment to reduce development costs for global clients.</w:t>
      </w:r>
    </w:p>
    <w:p>
      <w:pPr>
        <w:pStyle w:val="BodyText"/>
      </w:pPr>
      <w:r>
        <w:rPr>
          <w:bCs/>
          <w:b/>
        </w:rPr>
        <w:t xml:space="preserve">III. Urban Challenges and the Role of Aerospace Technology</w:t>
      </w:r>
    </w:p>
    <w:p>
      <w:pPr>
        <w:pStyle w:val="BodyText"/>
      </w:pPr>
      <w:r>
        <w:t xml:space="preserve">Bogotá, like many megacities in the Global South, faces severe traffic congestion and logistical challenges. Traditional civil engineering solutions have reached their limits in terms of spatial expansion due to the surrounding mountains. This is where aerospace technology intersects with urban planning—a domain increasingly overseen by engineers with an aerospace background who specialize in aerial logistics and drone management. The book report findings suggest that the integration of air mobility solutions, such as drone delivery networks for medical supplies and urgent goods, is a priority for Colombian urban planners. An</w:t>
      </w:r>
      <w:r>
        <w:t xml:space="preserve"> </w:t>
      </w:r>
      <w:r>
        <w:t xml:space="preserve">Aerospace Engineer</w:t>
      </w:r>
      <w:r>
        <w:t xml:space="preserve"> </w:t>
      </w:r>
      <w:r>
        <w:t xml:space="preserve">plays a pivotal role here, not only in designing the drones but also in developing the airspace management systems required to operate them safely within a dense metropolitan area like Bogotá. The engineer must navigate complex regulatory frameworks while ensuring that technological innovation does not compromise public safety or privacy.</w:t>
      </w:r>
    </w:p>
    <w:p>
      <w:pPr>
        <w:pStyle w:val="BodyText"/>
      </w:pPr>
      <w:r>
        <w:rPr>
          <w:bCs/>
          <w:b/>
        </w:rPr>
        <w:t xml:space="preserve">IV. Educational and Industrial Ecosystems</w:t>
      </w:r>
    </w:p>
    <w:p>
      <w:pPr>
        <w:pStyle w:val="BodyText"/>
      </w:pPr>
      <w:r>
        <w:t xml:space="preserve">The growth of the aerospace sector in</w:t>
      </w:r>
      <w:r>
        <w:t xml:space="preserve"> </w:t>
      </w:r>
      <w:r>
        <w:t xml:space="preserve">Colombia Bogotá</w:t>
      </w:r>
      <w:r>
        <w:t xml:space="preserve"> </w:t>
      </w:r>
      <w:r>
        <w:t xml:space="preserve">is heavily dependent on the education system. This report highlights that universities in Bogotá are increasingly collaborating with international aerospace firms to create specialized curricula. The modern Aerospace Engineer in this region must possess a hybrid skill set, combining traditional mechanical and electrical engineering knowledge with expertise in software development, artificial intelligence, and satellite data analysis. The literature reviewed for this report emphasizes that the "brain drain" of Colombian engineers is being reversed by new industrial parks established in the capital. These hubs provide job opportunities that allow talented individuals to work on cutting-edge projects locally, contributing directly to the national economy. The presence of these ecosystems transforms Bogotá from a mere consumer of technology into a producer and innovator.</w:t>
      </w:r>
    </w:p>
    <w:p>
      <w:pPr>
        <w:pStyle w:val="BodyText"/>
      </w:pPr>
      <w:r>
        <w:rPr>
          <w:bCs/>
          <w:b/>
        </w:rPr>
        <w:t xml:space="preserve">V. Sustainability and Environmental Considerations</w:t>
      </w:r>
    </w:p>
    <w:p>
      <w:pPr>
        <w:pStyle w:val="BodyText"/>
      </w:pPr>
      <w:r>
        <w:t xml:space="preserve">A significant portion of recent aerospace literature focuses on sustainability. For Colombia, this is particularly pertinent given its rich biodiversity and commitment to environmental protection. The Aerospace Engineer is tasked with developing cleaner propulsion systems and reducing the carbon footprint of aviation activities. In the context of Bogotá, this also involves using aerospace-derived data for environmental monitoring. Satellites equipped with advanced sensors, designed by engineers in Colombian firms or through international partnerships, provide critical data on deforestation patterns, water quality in the Eastern Hills (Cerros Orientales), and air pollution levels within the city. Thus, the role of the Aerospace Engineer extends beyond mobility; it becomes integral to environmental stewardship and scientific research.</w:t>
      </w:r>
    </w:p>
    <w:p>
      <w:pPr>
        <w:pStyle w:val="BodyText"/>
      </w:pPr>
      <w:r>
        <w:rPr>
          <w:bCs/>
          <w:b/>
        </w:rPr>
        <w:t xml:space="preserve">VI. Conclusion</w:t>
      </w:r>
    </w:p>
    <w:p>
      <w:pPr>
        <w:pStyle w:val="BodyText"/>
      </w:pPr>
      <w:r>
        <w:t xml:space="preserve">In conclusion, this book report demonstrates that the profile of an Aerospace Engineer is evolving significantly within</w:t>
      </w:r>
      <w:r>
        <w:t xml:space="preserve"> </w:t>
      </w:r>
      <w:r>
        <w:t xml:space="preserve">Colombia Bogotá</w:t>
      </w:r>
      <w:r>
        <w:t xml:space="preserve">. It is no longer a niche profession limited to theoretical physics or traditional aircraft manufacturing. Instead, it has become a dynamic field encompassing drone logistics, high-altitude testing environments, urban air mobility, and environmental monitoring. The unique geographical position of Bogotá provides strategic advantages that are increasingly recognized by the global engineering community. For the country to fully realize its potential in the aerospace sector, continued investment in education is crucial to support these</w:t>
      </w:r>
      <w:r>
        <w:t xml:space="preserve"> </w:t>
      </w:r>
      <w:r>
        <w:t xml:space="preserve">Aerospace Engineer</w:t>
      </w:r>
      <w:r>
        <w:t xml:space="preserve"> </w:t>
      </w:r>
      <w:r>
        <w:t xml:space="preserve">professionals. By fostering innovation locally, Colombia can move up the value chain of global technology markets, positioning Bogotá as a hub of excellence in Latin America. The future of aerospace engineering is not just about reaching space; it is about utilizing high-tech solutions to improve life on earth, and Colombia is well-positioned to lead this charge.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Colombia Bogotá Context</dc:title>
  <dc:creator/>
  <dc:language>en</dc:language>
  <cp:keywords/>
  <dcterms:created xsi:type="dcterms:W3CDTF">2026-07-29T03:08:27Z</dcterms:created>
  <dcterms:modified xsi:type="dcterms:W3CDTF">2026-07-29T03:08:27Z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