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United</w:t>
      </w:r>
      <w:r>
        <w:t xml:space="preserve"> </w:t>
      </w:r>
      <w:r>
        <w:t xml:space="preserve">Kingdom</w:t>
      </w:r>
      <w:r>
        <w:t xml:space="preserve"> </w:t>
      </w:r>
      <w:r>
        <w:t xml:space="preserve">London</w:t>
      </w:r>
      <w:r>
        <w:t xml:space="preserve"> </w:t>
      </w:r>
      <w:r>
        <w:t xml:space="preserve">Perspective</w:t>
      </w:r>
    </w:p>
    <w:bookmarkStart w:id="29" w:name="aerospace-engineer-book-report"/>
    <w:p>
      <w:pPr>
        <w:pStyle w:val="Heading1"/>
      </w:pPr>
      <w:r>
        <w:t xml:space="preserve">Aerospace Engineer Book Report</w:t>
      </w:r>
    </w:p>
    <w:p>
      <w:pPr>
        <w:pStyle w:val="FirstParagraph"/>
      </w:pPr>
      <w:r>
        <w:rPr>
          <w:bCs/>
          <w:b/>
        </w:rPr>
        <w:t xml:space="preserve">Date:</w:t>
      </w:r>
      <w:r>
        <w:t xml:space="preserve"> </w:t>
      </w:r>
      <w:r>
        <w:t xml:space="preserve">October 24, 2023</w:t>
      </w:r>
      <w:r>
        <w:br/>
      </w:r>
      <w:r>
        <w:rPr>
          <w:bCs/>
          <w:b/>
        </w:rPr>
        <w:t xml:space="preserve">Locus of Analysis:</w:t>
      </w:r>
      <w:r>
        <w:t xml:space="preserve"> </w:t>
      </w:r>
      <w:r>
        <w:t xml:space="preserve">United Kingdom London</w:t>
      </w:r>
      <w:r>
        <w:br/>
      </w:r>
      <w:r>
        <w:rPr>
          <w:bCs/>
          <w:b/>
        </w:rPr>
        <w:t xml:space="preserve">Candidate Profile Focus:</w:t>
      </w:r>
    </w:p>
    <w:p>
      <w:pPr>
        <w:pStyle w:val="BodyText"/>
      </w:pPr>
      <w:r>
        <w:t xml:space="preserve">"The sky is not the limit; it is merely the beginning." — This sentiment encapsulates the ambition required to become a leading Aerospace Engineer in one of the most historic and competitive aviation hubs in the world: United Kingdom London.</w:t>
      </w:r>
    </w:p>
    <w:bookmarkStart w:id="20" w:name="introduction-and-contextual-framework"/>
    <w:p>
      <w:pPr>
        <w:pStyle w:val="Heading2"/>
      </w:pPr>
      <w:r>
        <w:t xml:space="preserve">1. Introduction and Contextual Framework</w:t>
      </w:r>
    </w:p>
    <w:p>
      <w:pPr>
        <w:pStyle w:val="FirstParagraph"/>
      </w:pPr>
      <w:r>
        <w:t xml:space="preserve">In reviewing the professional trajectory, technical competencies, and strategic mindset required for an</w:t>
      </w:r>
      <w:r>
        <w:t xml:space="preserve"> </w:t>
      </w:r>
      <w:r>
        <w:rPr>
          <w:bCs/>
          <w:b/>
        </w:rPr>
        <w:t xml:space="preserve">Aerospace Engineer</w:t>
      </w:r>
      <w:r>
        <w:t xml:space="preserve">, it is imperative to anchor this analysis within the specific socio-economic and industrial landscape of</w:t>
      </w:r>
      <w:r>
        <w:t xml:space="preserve"> </w:t>
      </w:r>
      <w:r>
        <w:rPr>
          <w:bCs/>
          <w:b/>
        </w:rPr>
        <w:t xml:space="preserve">United Kingdom London</w:t>
      </w:r>
      <w:r>
        <w:t xml:space="preserve">. This document serves as a comprehensive book report on the role itself, treating the profession as a text to be decoded. The city of London stands not only as a financial capital but also as a critical node in global aviation supply chains, regulatory frameworks, and research &amp; development (R&amp;D) initiatives. Consequently, an</w:t>
      </w:r>
      <w:r>
        <w:t xml:space="preserve"> </w:t>
      </w:r>
      <w:r>
        <w:rPr>
          <w:bCs/>
          <w:b/>
        </w:rPr>
        <w:t xml:space="preserve">Aerospace Engineer</w:t>
      </w:r>
      <w:r>
        <w:t xml:space="preserve"> </w:t>
      </w:r>
      <w:r>
        <w:t xml:space="preserve">operating out of</w:t>
      </w:r>
      <w:r>
        <w:t xml:space="preserve"> </w:t>
      </w:r>
      <w:r>
        <w:rPr>
          <w:bCs/>
          <w:b/>
        </w:rPr>
        <w:t xml:space="preserve">United Kingdom London</w:t>
      </w:r>
      <w:r>
        <w:t xml:space="preserve"> </w:t>
      </w:r>
      <w:r>
        <w:t xml:space="preserve">must possess a dual competency: deep technical engineering knowledge and acute awareness of international maritime and aerial regulations.</w:t>
      </w:r>
    </w:p>
    <w:p>
      <w:pPr>
        <w:pStyle w:val="BodyText"/>
      </w:pPr>
      <w:r>
        <w:t xml:space="preserve">This report dissects the key components of the profession, analyzing how theoretical physics meets practical application in one of the world’s most bustling airspace environments. The following sections explore educational prerequisites, regulatory compliance specific to Britain, technological innovation trends, and the soft skills necessary for success in this high-stakes field.</w:t>
      </w:r>
    </w:p>
    <w:bookmarkEnd w:id="20"/>
    <w:bookmarkStart w:id="21" w:name="X68c5bdf7a503cb1729999a5a21dd08f97d58d53"/>
    <w:p>
      <w:pPr>
        <w:pStyle w:val="Heading2"/>
      </w:pPr>
      <w:r>
        <w:t xml:space="preserve">2. Educational Foundations and Professional Certification</w:t>
      </w:r>
    </w:p>
    <w:p>
      <w:pPr>
        <w:pStyle w:val="FirstParagraph"/>
      </w:pPr>
      <w:r>
        <w:t xml:space="preserve">The journey to becoming an accredited</w:t>
      </w:r>
      <w:r>
        <w:t xml:space="preserve"> </w:t>
      </w:r>
      <w:r>
        <w:rPr>
          <w:bCs/>
          <w:b/>
        </w:rPr>
        <w:t xml:space="preserve">Aerospace Engineer</w:t>
      </w:r>
      <w:r>
        <w:t xml:space="preserve"> </w:t>
      </w:r>
      <w:r>
        <w:t xml:space="preserve">typically begins with rigorous academic training. In the context of</w:t>
      </w:r>
      <w:r>
        <w:t xml:space="preserve"> </w:t>
      </w:r>
      <w:r>
        <w:rPr>
          <w:bCs/>
          <w:b/>
        </w:rPr>
        <w:t xml:space="preserve">United Kingdom London</w:t>
      </w:r>
      <w:r>
        <w:t xml:space="preserve">, institutions such as Imperial College London, University College London (UCL), and Queen Mary University of London are pivotal. These institutions provide the foundational knowledge in aerodynamics, propulsion systems, materials science, and structural analysis.</w:t>
      </w:r>
    </w:p>
    <w:p>
      <w:pPr>
        <w:pStyle w:val="BodyText"/>
      </w:pPr>
      <w:r>
        <w:t xml:space="preserve">However, education does not end with a degree. For an</w:t>
      </w:r>
      <w:r>
        <w:t xml:space="preserve"> </w:t>
      </w:r>
      <w:r>
        <w:rPr>
          <w:bCs/>
          <w:b/>
        </w:rPr>
        <w:t xml:space="preserve">Aerospace Engineer</w:t>
      </w:r>
      <w:r>
        <w:t xml:space="preserve"> </w:t>
      </w:r>
      <w:r>
        <w:t xml:space="preserve">seeking recognition within the</w:t>
      </w:r>
      <w:r>
        <w:t xml:space="preserve"> </w:t>
      </w:r>
      <w:r>
        <w:rPr>
          <w:bCs/>
          <w:b/>
        </w:rPr>
        <w:t xml:space="preserve">United Kingdom</w:t>
      </w:r>
      <w:r>
        <w:t xml:space="preserve">, registration with the Engineering Council is essential to achieve Chartered Engineer (CEng) status. This credential is vital for professionals based in London, as it signals a commitment to high standards of engineering practice and continuous professional development (CPD). The book report on one’s career must reflect adherence to these ethical and technical standards, which are strictly monitored by bodies such as the Royal Aeronautical Society (RAeS), headquartered in London.</w:t>
      </w:r>
    </w:p>
    <w:bookmarkEnd w:id="21"/>
    <w:bookmarkStart w:id="24" w:name="Xa9e2141b4c53132c3cd44f6edc2213aca49e967"/>
    <w:p>
      <w:pPr>
        <w:pStyle w:val="Heading2"/>
      </w:pPr>
      <w:r>
        <w:t xml:space="preserve">3. The London Landscape: Industry and Innovation</w:t>
      </w:r>
    </w:p>
    <w:p>
      <w:pPr>
        <w:pStyle w:val="FirstParagraph"/>
      </w:pPr>
      <w:r>
        <w:rPr>
          <w:bCs/>
          <w:b/>
        </w:rPr>
        <w:t xml:space="preserve">United Kingdom London</w:t>
      </w:r>
      <w:r>
        <w:t xml:space="preserve"> </w:t>
      </w:r>
      <w:r>
        <w:t xml:space="preserve">hosts a dense network of aerospace corporations, from major contractors like Airbus (which has significant UK engineering offices nearby) to specialized startups focusing on urban air mobility and sustainable aviation fuels. The role of an</w:t>
      </w:r>
      <w:r>
        <w:t xml:space="preserve"> </w:t>
      </w:r>
      <w:r>
        <w:rPr>
          <w:bCs/>
          <w:b/>
        </w:rPr>
        <w:t xml:space="preserve">Aerospace Engineer</w:t>
      </w:r>
      <w:r>
        <w:t xml:space="preserve"> </w:t>
      </w:r>
      <w:r>
        <w:t xml:space="preserve">in this city is increasingly defined by the transition toward decarbonization.</w:t>
      </w:r>
    </w:p>
    <w:bookmarkStart w:id="22" w:name="sustainable-aviation"/>
    <w:p>
      <w:pPr>
        <w:pStyle w:val="Heading3"/>
      </w:pPr>
      <w:r>
        <w:t xml:space="preserve">3.1 Sustainable Aviation</w:t>
      </w:r>
    </w:p>
    <w:p>
      <w:pPr>
        <w:pStyle w:val="FirstParagraph"/>
      </w:pPr>
      <w:r>
        <w:t xml:space="preserve">A significant portion of current engineering efforts in London is dedicated to reducing the carbon footprint of flight. Engineers are tasked with designing hybrid-electric propulsion systems, optimizing aerodynamic efficiency, and developing lightweight composite materials. The book report on any successful project in this sector must highlight contributions to sustainability goals set by the UK government.</w:t>
      </w:r>
    </w:p>
    <w:bookmarkEnd w:id="22"/>
    <w:bookmarkStart w:id="23" w:name="urban-air-mobility-uam"/>
    <w:p>
      <w:pPr>
        <w:pStyle w:val="Heading3"/>
      </w:pPr>
      <w:r>
        <w:t xml:space="preserve">3.2 Urban Air Mobility (UAM)</w:t>
      </w:r>
    </w:p>
    <w:p>
      <w:pPr>
        <w:pStyle w:val="FirstParagraph"/>
      </w:pPr>
      <w:r>
        <w:t xml:space="preserve">London is a testbed for future transport solutions. With congestion being a persistent issue, the integration of eVTOL (electric Vertical Take-Off and Landing) aircraft is under active consideration. An</w:t>
      </w:r>
      <w:r>
        <w:t xml:space="preserve"> </w:t>
      </w:r>
      <w:r>
        <w:rPr>
          <w:bCs/>
          <w:b/>
        </w:rPr>
        <w:t xml:space="preserve">Aerospace Engineer</w:t>
      </w:r>
      <w:r>
        <w:t xml:space="preserve"> </w:t>
      </w:r>
      <w:r>
        <w:t xml:space="preserve">in this region must understand noise pollution regulations, air traffic management systems, and public acceptance issues specific to dense urban environments like</w:t>
      </w:r>
      <w:r>
        <w:t xml:space="preserve"> </w:t>
      </w:r>
      <w:r>
        <w:rPr>
          <w:bCs/>
          <w:b/>
        </w:rPr>
        <w:t xml:space="preserve">United Kingdom London</w:t>
      </w:r>
      <w:r>
        <w:t xml:space="preserve">.</w:t>
      </w:r>
    </w:p>
    <w:bookmarkEnd w:id="23"/>
    <w:bookmarkEnd w:id="24"/>
    <w:bookmarkStart w:id="25" w:name="Xc1bf6019d7c7f546cd756b019a9b2d8bdab0c79"/>
    <w:p>
      <w:pPr>
        <w:pStyle w:val="Heading2"/>
      </w:pPr>
      <w:r>
        <w:t xml:space="preserve">4. Regulatory Compliance and Safety Standards</w:t>
      </w:r>
    </w:p>
    <w:p>
      <w:pPr>
        <w:pStyle w:val="FirstParagraph"/>
      </w:pPr>
      <w:r>
        <w:t xml:space="preserve">In the aviation industry, safety is paramount. An</w:t>
      </w:r>
      <w:r>
        <w:t xml:space="preserve"> </w:t>
      </w:r>
      <w:r>
        <w:rPr>
          <w:bCs/>
          <w:b/>
        </w:rPr>
        <w:t xml:space="preserve">Aerospace Engineer</w:t>
      </w:r>
      <w:r>
        <w:t xml:space="preserve"> </w:t>
      </w:r>
      <w:r>
        <w:t xml:space="preserve">working in the UK must navigate a complex regulatory environment primarily governed by the UK Civil Aviation Authority (CAA). Post-Brexit, while the UK has diverged from EASA (European Union Aviation Safety Agency) regulations to some extent, alignment remains crucial for international interoperability.</w:t>
      </w:r>
    </w:p>
    <w:p>
      <w:pPr>
        <w:pStyle w:val="BodyText"/>
      </w:pPr>
      <w:r>
        <w:t xml:space="preserve">The "book report" of an engineer’s daily work involves extensive documentation. Every design change, stress test result, and maintenance protocol must be meticulously recorded and approved. This administrative rigor is as critical as the physical engineering. Failure to comply with CAA regulations can result in severe legal consequences and jeopardize public safety. Therefore, attention to detail, precision, and ethical responsibility are core attributes highlighted in this report.</w:t>
      </w:r>
    </w:p>
    <w:bookmarkEnd w:id="25"/>
    <w:bookmarkStart w:id="26" w:name="Xb5af09d5b0d1793e928bb0e1d56c934742595e2"/>
    <w:p>
      <w:pPr>
        <w:pStyle w:val="Heading2"/>
      </w:pPr>
      <w:r>
        <w:t xml:space="preserve">5. Technological Trends and Future Challenges</w:t>
      </w:r>
    </w:p>
    <w:p>
      <w:pPr>
        <w:pStyle w:val="FirstParagraph"/>
      </w:pPr>
      <w:r>
        <w:t xml:space="preserve">The horizon for an</w:t>
      </w:r>
      <w:r>
        <w:t xml:space="preserve"> </w:t>
      </w:r>
      <w:r>
        <w:rPr>
          <w:bCs/>
          <w:b/>
        </w:rPr>
        <w:t xml:space="preserve">Aerospace Engineer</w:t>
      </w:r>
      <w:r>
        <w:t xml:space="preserve"> </w:t>
      </w:r>
      <w:r>
        <w:t xml:space="preserve">is expanding beyond traditional aircraft design into the realms of artificial intelligence and autonomous systems. In London, there is a growing emphasis on integrating AI-driven predictive maintenance models to reduce downtime and enhance safety. Furthermore, digital twin technology—creating virtual replicas of physical aircraft—is becoming standard practice for testing simulations before physical construction.</w:t>
      </w:r>
    </w:p>
    <w:p>
      <w:pPr>
        <w:pStyle w:val="BodyText"/>
      </w:pPr>
      <w:r>
        <w:t xml:space="preserve">An</w:t>
      </w:r>
      <w:r>
        <w:t xml:space="preserve"> </w:t>
      </w:r>
      <w:r>
        <w:rPr>
          <w:bCs/>
          <w:b/>
        </w:rPr>
        <w:t xml:space="preserve">Aerospace Engineer</w:t>
      </w:r>
      <w:r>
        <w:t xml:space="preserve"> </w:t>
      </w:r>
      <w:r>
        <w:t xml:space="preserve">must remain agile, continuously updating their skill set to include data science competencies. The ability to analyze large datasets from flight sensors allows for real-time optimization of engine performance and structural integrity monitoring. This convergence of traditional mechanical engineering with computer science represents the new frontier for professionals in</w:t>
      </w:r>
      <w:r>
        <w:t xml:space="preserve"> </w:t>
      </w:r>
      <w:r>
        <w:rPr>
          <w:bCs/>
          <w:b/>
        </w:rPr>
        <w:t xml:space="preserve">United Kingdom London</w:t>
      </w:r>
      <w:r>
        <w:t xml:space="preserve">.</w:t>
      </w:r>
    </w:p>
    <w:bookmarkEnd w:id="26"/>
    <w:bookmarkStart w:id="27" w:name="soft-skills-and-collaborative-dynamics"/>
    <w:p>
      <w:pPr>
        <w:pStyle w:val="Heading2"/>
      </w:pPr>
      <w:r>
        <w:t xml:space="preserve">6. Soft Skills and Collaborative Dynamics</w:t>
      </w:r>
    </w:p>
    <w:p>
      <w:pPr>
        <w:pStyle w:val="FirstParagraph"/>
      </w:pPr>
      <w:r>
        <w:t xml:space="preserve">Beyond technical prowess, the role requires exceptional communication skills. An</w:t>
      </w:r>
      <w:r>
        <w:t xml:space="preserve"> </w:t>
      </w:r>
      <w:r>
        <w:rPr>
          <w:bCs/>
          <w:b/>
        </w:rPr>
        <w:t xml:space="preserve">Aerospace Engineer</w:t>
      </w:r>
      <w:r>
        <w:t xml:space="preserve"> </w:t>
      </w:r>
      <w:r>
        <w:t xml:space="preserve">often serves as the liaison between management, regulatory bodies, manufacturing teams, and clients. In the multicultural hub of London, cross-cultural communication is essential for global project coordination.</w:t>
      </w:r>
    </w:p>
    <w:p>
      <w:pPr>
        <w:pStyle w:val="BodyText"/>
      </w:pPr>
      <w:r>
        <w:t xml:space="preserve">Leadership capabilities are also crucial. Senior engineers are expected to mentor junior staff and lead multidisciplinary teams. The ability to articulate complex engineering concepts to non-technical stakeholders is a key differentiator in career advancement. This report emphasizes that emotional intelligence and teamwork are just as valuable as proficiency in CAD software or finite element analysis.</w:t>
      </w:r>
    </w:p>
    <w:bookmarkEnd w:id="27"/>
    <w:bookmarkStart w:id="28" w:name="conclusion"/>
    <w:p>
      <w:pPr>
        <w:pStyle w:val="Heading2"/>
      </w:pPr>
      <w:r>
        <w:t xml:space="preserve">7. Conclusion</w:t>
      </w:r>
    </w:p>
    <w:p>
      <w:pPr>
        <w:pStyle w:val="FirstParagraph"/>
      </w:pPr>
      <w:r>
        <w:t xml:space="preserve">In summary, the profile of an</w:t>
      </w:r>
      <w:r>
        <w:t xml:space="preserve"> </w:t>
      </w:r>
      <w:r>
        <w:rPr>
          <w:bCs/>
          <w:b/>
        </w:rPr>
        <w:t xml:space="preserve">Aerospace Engineer</w:t>
      </w:r>
      <w:r>
        <w:t xml:space="preserve"> </w:t>
      </w:r>
      <w:r>
        <w:t xml:space="preserve">based in</w:t>
      </w:r>
      <w:r>
        <w:t xml:space="preserve"> </w:t>
      </w:r>
      <w:r>
        <w:rPr>
          <w:bCs/>
          <w:b/>
        </w:rPr>
        <w:t xml:space="preserve">United Kingdom London</w:t>
      </w:r>
      <w:r>
        <w:t xml:space="preserve"> </w:t>
      </w:r>
      <w:r>
        <w:t xml:space="preserve">is multifaceted, requiring a blend of rigorous academic background, strict regulatory adherence, innovative technical skillset, and strong interpersonal abilities. The city provides a unique platform for engineers to engage with cutting-edge research and global partnerships. As the aviation industry evolves toward sustainability and digitalization, the demands on professionals in this field will continue to grow.</w:t>
      </w:r>
    </w:p>
    <w:p>
      <w:pPr>
        <w:pStyle w:val="BodyText"/>
      </w:pPr>
      <w:r>
        <w:t xml:space="preserve">This book report concludes that success in this profession is not merely about building aircraft; it is about solving complex societal challenges through engineering excellence. The future of aviation lies in the hands of those who can balance innovation with responsibility, ensuring that</w:t>
      </w:r>
      <w:r>
        <w:t xml:space="preserve"> </w:t>
      </w:r>
      <w:r>
        <w:rPr>
          <w:bCs/>
          <w:b/>
        </w:rPr>
        <w:t xml:space="preserve">United Kingdom London</w:t>
      </w:r>
      <w:r>
        <w:t xml:space="preserve"> </w:t>
      </w:r>
      <w:r>
        <w:t xml:space="preserve">remains at the forefront of global aerospace development. The engineer’s duty is to soar with precision, grounded by safety and driven by purpose.</w:t>
      </w:r>
    </w:p>
    <w:p>
      <w:pPr>
        <w:pStyle w:val="BodyText"/>
      </w:pPr>
      <w:r>
        <w:rPr>
          <w:iCs/>
          <w:i/>
        </w:rPr>
        <w:t xml:space="preserve">Note: This document serves as a conceptual book report on the profession of Aerospace Engineering within the specific geographic and regulatory context of United Kingdom London. It synthesizes industry standards, educational requirements, and future trends to provide a holistic view of the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United Kingdom London Perspective</dc:title>
  <dc:creator/>
  <dc:language>en</dc:language>
  <cp:keywords/>
  <dcterms:created xsi:type="dcterms:W3CDTF">2026-07-30T00:29:50Z</dcterms:created>
  <dcterms:modified xsi:type="dcterms:W3CDTF">2026-07-30T00:29:50Z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