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A</w:t>
      </w:r>
      <w:r>
        <w:t xml:space="preserve"> </w:t>
      </w:r>
      <w:r>
        <w:t xml:space="preserve">Comprehensive</w:t>
      </w:r>
      <w:r>
        <w:t xml:space="preserve"> </w:t>
      </w:r>
      <w:r>
        <w:t xml:space="preserve">Book</w:t>
      </w:r>
      <w:r>
        <w:t xml:space="preserve"> </w:t>
      </w:r>
      <w:r>
        <w:t xml:space="preserve">Report</w:t>
      </w:r>
    </w:p>
    <w:bookmarkStart w:id="20" w:name="Xc41319c12fd34f236a54677735a132756ba9ef7"/>
    <w:p>
      <w:pPr>
        <w:pStyle w:val="Heading1"/>
      </w:pPr>
      <w:r>
        <w:t xml:space="preserve">Book Report</w:t>
      </w:r>
      <w:r>
        <w:t xml:space="preserve">: The Dynamics of Flight and Innovation</w:t>
      </w:r>
    </w:p>
    <w:p>
      <w:pPr>
        <w:pStyle w:val="FirstParagraph"/>
      </w:pPr>
      <w:r>
        <w:rPr>
          <w:bCs/>
          <w:b/>
        </w:rPr>
        <w:t xml:space="preserve">Title:</w:t>
      </w:r>
      <w:r>
        <w:t xml:space="preserve">The Aerospace Engineer: Bridging Earth and the Cosmos through United States Houston Leadership</w:t>
      </w:r>
      <w:r>
        <w:br/>
      </w:r>
      <w:r>
        <w:rPr>
          <w:bCs/>
          <w:b/>
        </w:rPr>
        <w:t xml:space="preserve">Author:</w:t>
      </w:r>
      <w:r>
        <w:t xml:space="preserve"> </w:t>
      </w:r>
      <w:r>
        <w:t xml:space="preserve">Collective Analysis of Engineering Literature &amp; Industry Profiles</w:t>
      </w:r>
      <w:r>
        <w:br/>
      </w:r>
      <w:r>
        <w:rPr>
          <w:bCs/>
          <w:b/>
        </w:rPr>
        <w:t xml:space="preserve">Date Submitted:</w:t>
      </w:r>
      <w:r>
        <w:t xml:space="preserve"> </w:t>
      </w:r>
      <w:r>
        <w:t xml:space="preserve">October 24, 2023</w:t>
      </w:r>
      <w:r>
        <w:br/>
      </w:r>
      <w:r>
        <w:br/>
      </w:r>
      <w:r>
        <w:br/>
      </w:r>
    </w:p>
    <w:bookmarkEnd w:id="20"/>
    <w:bookmarkStart w:id="21" w:name="i.-introduction"/>
    <w:p>
      <w:pPr>
        <w:pStyle w:val="Heading2"/>
      </w:pPr>
      <w:r>
        <w:t xml:space="preserve">I. Introduction</w:t>
      </w:r>
    </w:p>
    <w:p>
      <w:pPr>
        <w:pStyle w:val="FirstParagraph"/>
      </w:pPr>
      <w:r>
        <w:t xml:space="preserve">This document serves as a comprehensive book report dedicated to the role, responsibilities, and historical significance of the</w:t>
      </w:r>
      <w:r>
        <w:t xml:space="preserve"> </w:t>
      </w:r>
      <w:r>
        <w:t xml:space="preserve">Aerospace Engineer</w:t>
      </w:r>
      <w:r>
        <w:t xml:space="preserve">. While numerous texts exist within this domain, this report synthesizes key themes from foundational engineering literature and recent industry analyses. The primary focus is placed on how these professionals operate within one of the most critical hubs for aviation and space exploration in history:</w:t>
      </w:r>
      <w:r>
        <w:t xml:space="preserve"> </w:t>
      </w:r>
      <w:r>
        <w:t xml:space="preserve">United States Houston</w:t>
      </w:r>
      <w:r>
        <w:t xml:space="preserve">. This city is not merely a geographical location; it is the symbolic heart of human spaceflight, largely due to its association with NASA’s Johnson Space Center. By examining the trajectory of aerospace engineering through this specific lens, we gain a deeper understanding of how theoretical physics and mechanical design converge to solve real-world problems in flight and orbital mechanics.</w:t>
      </w:r>
    </w:p>
    <w:bookmarkEnd w:id="21"/>
    <w:bookmarkStart w:id="22" w:name="ii.-definition-and-core-responsibilities"/>
    <w:p>
      <w:pPr>
        <w:pStyle w:val="Heading2"/>
      </w:pPr>
      <w:r>
        <w:t xml:space="preserve">II. Definition and Core Responsibilities</w:t>
      </w:r>
    </w:p>
    <w:p>
      <w:pPr>
        <w:pStyle w:val="FirstParagraph"/>
      </w:pPr>
      <w:r>
        <w:t xml:space="preserve">An</w:t>
      </w:r>
      <w:r>
        <w:t xml:space="preserve"> </w:t>
      </w:r>
      <w:r>
        <w:t xml:space="preserve">Aerospace Engineer</w:t>
      </w:r>
      <w:r>
        <w:t xml:space="preserve"> </w:t>
      </w:r>
      <w:r>
        <w:t xml:space="preserve">is a professional who specializes in designing, constructing, and testing aircraft, spacecraft, satellites, and missiles. The field is broadly divided into two sub-disciplines: aeronautical engineering (dealing with things that fly within Earth's atmosphere) and astronautical engineering (dealing with things that fly outside the atmosphere). However, the modern</w:t>
      </w:r>
      <w:r>
        <w:t xml:space="preserve"> </w:t>
      </w:r>
      <w:r>
        <w:t xml:space="preserve">Aerospace Engineer</w:t>
      </w:r>
      <w:r>
        <w:t xml:space="preserve"> </w:t>
      </w:r>
      <w:r>
        <w:t xml:space="preserve">often bridges these gaps, particularly in Houston, where missions transition from atmospheric entry to deep-space travel.</w:t>
      </w:r>
    </w:p>
    <w:p>
      <w:pPr>
        <w:pStyle w:val="BodyText"/>
      </w:pPr>
      <w:r>
        <w:t xml:space="preserve">The core responsibilities include:</w:t>
      </w:r>
    </w:p>
    <w:p>
      <w:pPr>
        <w:numPr>
          <w:ilvl w:val="0"/>
          <w:numId w:val="1001"/>
        </w:numPr>
        <w:pStyle w:val="Compact"/>
      </w:pPr>
      <w:r>
        <w:rPr>
          <w:bCs/>
          <w:b/>
        </w:rPr>
        <w:t xml:space="preserve">Drafting and Design:</w:t>
      </w:r>
      <w:r>
        <w:t xml:space="preserve"> </w:t>
      </w:r>
      <w:r>
        <w:t xml:space="preserve">Creating blueprints using computer-aided design (CAD) software. This involves calculating aerodynamic forces, structural integrity, and propulsion systems.</w:t>
      </w:r>
    </w:p>
    <w:p>
      <w:pPr>
        <w:numPr>
          <w:ilvl w:val="0"/>
          <w:numId w:val="1001"/>
        </w:numPr>
        <w:pStyle w:val="Compact"/>
      </w:pPr>
      <w:r>
        <w:rPr>
          <w:bCs/>
          <w:b/>
        </w:rPr>
        <w:t xml:space="preserve">Simulation and Testing:</w:t>
      </w:r>
      <w:r>
        <w:t xml:space="preserve"> </w:t>
      </w:r>
      <w:r>
        <w:t xml:space="preserve">Utilizing wind tunnels and virtual simulations to predict how vehicles will perform under extreme conditions. In</w:t>
      </w:r>
      <w:r>
        <w:t xml:space="preserve"> </w:t>
      </w:r>
      <w:r>
        <w:t xml:space="preserve">United States Houston</w:t>
      </w:r>
      <w:r>
        <w:t xml:space="preserve">, this often involves rigorous testing of heat shields for re-entry vehicles.</w:t>
      </w:r>
    </w:p>
    <w:p>
      <w:pPr>
        <w:numPr>
          <w:ilvl w:val="0"/>
          <w:numId w:val="1001"/>
        </w:numPr>
        <w:pStyle w:val="Compact"/>
      </w:pPr>
      <w:r>
        <w:rPr>
          <w:bCs/>
          <w:b/>
        </w:rPr>
        <w:t xml:space="preserve">Project Management:</w:t>
      </w:r>
      <w:r>
        <w:t xml:space="preserve"> </w:t>
      </w:r>
      <w:r>
        <w:t xml:space="preserve">Overseeing the lifecycle of a project from conception to launch, ensuring that engineering constraints meet budgetary and timeline requirements.</w:t>
      </w:r>
    </w:p>
    <w:bookmarkEnd w:id="22"/>
    <w:bookmarkStart w:id="23" w:name="Xcc1f8517b0972eff69ccb6996a292957c785500"/>
    <w:p>
      <w:pPr>
        <w:pStyle w:val="Heading2"/>
      </w:pPr>
      <w:r>
        <w:t xml:space="preserve">III. The Houston Context: A Crucible for Innovation</w:t>
      </w:r>
    </w:p>
    <w:p>
      <w:pPr>
        <w:pStyle w:val="FirstParagraph"/>
      </w:pPr>
      <w:r>
        <w:t xml:space="preserve">To understand the modern</w:t>
      </w:r>
      <w:r>
        <w:t xml:space="preserve"> </w:t>
      </w:r>
      <w:r>
        <w:t xml:space="preserve">Aerospace Engineer</w:t>
      </w:r>
      <w:r>
        <w:t xml:space="preserve">, one must look at the unique ecosystem of Houston, Texas. Located in the heart of the United States, this city has been designated as "Space City" due to its pivotal role in NASA’s human spaceflight programs. The Johnson Space Center (JSC) serves as a primary training center for astronauts and houses Mission Control.</w:t>
      </w:r>
    </w:p>
    <w:p>
      <w:pPr>
        <w:pStyle w:val="BodyText"/>
      </w:pPr>
      <w:r>
        <w:t xml:space="preserve">The influence of Houston on aerospace engineering is profound. Engineers working in or around this hub are often tasked with solving the "Houston problems"—specifically, the challenges of life support systems, rendezvous and docking procedures, and long-duration survival in microgravity. The proximity to major aerospace contractors like Boeing (which acquired parts of NASA’s commercial crew program infrastructure) and Lockheed Martin creates a dense network of innovation. In this region, an</w:t>
      </w:r>
      <w:r>
        <w:t xml:space="preserve"> </w:t>
      </w:r>
      <w:r>
        <w:t xml:space="preserve">Aerospace Engineer</w:t>
      </w:r>
      <w:r>
        <w:t xml:space="preserve"> </w:t>
      </w:r>
      <w:r>
        <w:t xml:space="preserve">is not just a technician; they are part of a cultural legacy that includes the Apollo moon landings, the Space Shuttle program, and currently, the Artemis missions aiming to return humans to the Moon.</w:t>
      </w:r>
    </w:p>
    <w:bookmarkEnd w:id="23"/>
    <w:bookmarkStart w:id="27" w:name="X8984b0c975b530b7d7b76ee02510a61aacd7dd5"/>
    <w:p>
      <w:pPr>
        <w:pStyle w:val="Heading2"/>
      </w:pPr>
      <w:r>
        <w:t xml:space="preserve">IV. Key Technical Challenges and Solutions</w:t>
      </w:r>
    </w:p>
    <w:p>
      <w:pPr>
        <w:pStyle w:val="FirstParagraph"/>
      </w:pPr>
      <w:r>
        <w:t xml:space="preserve">The literature surrounding aerospace engineering in Houston highlights several recurring technical challenges that define the profession:</w:t>
      </w:r>
    </w:p>
    <w:bookmarkStart w:id="24" w:name="a.-thermal-protection-systems"/>
    <w:p>
      <w:pPr>
        <w:pStyle w:val="Heading3"/>
      </w:pPr>
      <w:r>
        <w:t xml:space="preserve">A. Thermal Protection Systems</w:t>
      </w:r>
    </w:p>
    <w:p>
      <w:pPr>
        <w:pStyle w:val="FirstParagraph"/>
      </w:pPr>
      <w:r>
        <w:t xml:space="preserve">In the context of re-entry into Earth's atmosphere, temperatures can exceed 1,600 degrees Celsius. Engineers must develop materials that can withstand this heat without failing. Houston-based engineers have historically led research into ceramic tiles and ablative materials that protect the spacecraft’s interior, ensuring the safety of both crew and cargo.</w:t>
      </w:r>
    </w:p>
    <w:bookmarkEnd w:id="24"/>
    <w:bookmarkStart w:id="25" w:name="b.-orbital-mechanics"/>
    <w:p>
      <w:pPr>
        <w:pStyle w:val="Heading3"/>
      </w:pPr>
      <w:r>
        <w:t xml:space="preserve">B. Orbital Mechanics</w:t>
      </w:r>
    </w:p>
    <w:p>
      <w:pPr>
        <w:pStyle w:val="FirstParagraph"/>
      </w:pPr>
      <w:r>
        <w:t xml:space="preserve">Precise calculation of trajectories is essential for any mission departing from or arriving at Earth. Engineers in this field must account for gravitational pulls from multiple celestial bodies. The "Free Return Trajectory" used during Apollo missions remains a classic example of engineering brilliance, allowing spacecraft to circle the Moon and return to Earth with minimal fuel usage—a principle still studied by engineers today.</w:t>
      </w:r>
    </w:p>
    <w:bookmarkEnd w:id="25"/>
    <w:bookmarkStart w:id="26" w:name="c.-human-rating"/>
    <w:p>
      <w:pPr>
        <w:pStyle w:val="Heading3"/>
      </w:pPr>
      <w:r>
        <w:t xml:space="preserve">C. Human-Rating</w:t>
      </w:r>
    </w:p>
    <w:p>
      <w:pPr>
        <w:pStyle w:val="FirstParagraph"/>
      </w:pPr>
      <w:r>
        <w:t xml:space="preserve">Unlike unmanned drones, manned spacecraft require "human-rating," meaning they must have redundant systems to ensure crew safety. This adds a layer of complexity for the</w:t>
      </w:r>
      <w:r>
        <w:t xml:space="preserve"> </w:t>
      </w:r>
      <w:r>
        <w:t xml:space="preserve">Aerospace Engineer</w:t>
      </w:r>
      <w:r>
        <w:t xml:space="preserve">. Every component must be designed with fail-safes. In Houston, this requirement dictates much of the design philosophy, prioritizing reliability over lightweight efficiency in critical life-support areas.</w:t>
      </w:r>
    </w:p>
    <w:bookmarkEnd w:id="26"/>
    <w:bookmarkEnd w:id="27"/>
    <w:bookmarkStart w:id="28" w:name="v.-educational-and-professional-pathways"/>
    <w:p>
      <w:pPr>
        <w:pStyle w:val="Heading2"/>
      </w:pPr>
      <w:r>
        <w:t xml:space="preserve">V. Educational and Professional Pathways</w:t>
      </w:r>
    </w:p>
    <w:p>
      <w:pPr>
        <w:pStyle w:val="FirstParagraph"/>
      </w:pPr>
      <w:r>
        <w:t xml:space="preserve">Becoming an</w:t>
      </w:r>
      <w:r>
        <w:t xml:space="preserve"> </w:t>
      </w:r>
      <w:r>
        <w:t xml:space="preserve">Aerospace Engineer</w:t>
      </w:r>
      <w:r>
        <w:t xml:space="preserve"> </w:t>
      </w:r>
      <w:r>
        <w:t xml:space="preserve">typically requires a bachelor’s degree in aerospace engineering, mechanical engineering, electrical engineering, or physics. Advanced degrees are often preferred for research positions in hubs like Houston. The American Institute of Aeronautics and Astronautics (AIAA) plays a significant role in professional development.</w:t>
      </w:r>
    </w:p>
    <w:p>
      <w:pPr>
        <w:pStyle w:val="BodyText"/>
      </w:pPr>
      <w:r>
        <w:t xml:space="preserve">In the United States Houston area, universities such as Rice University and the University of Houston provide critical educational pipelines. These institutions often collaborate directly with NASA, offering students internships that bridge academic theory with practical application. This synergy ensures that new engineers entering the workforce are well-versed in both traditional aerodynamics and modern software-driven simulation techniques.</w:t>
      </w:r>
    </w:p>
    <w:bookmarkEnd w:id="28"/>
    <w:bookmarkStart w:id="29" w:name="Xc4a0a8e300a3579f7acf3ab7c1f257320eb10f1"/>
    <w:p>
      <w:pPr>
        <w:pStyle w:val="Heading2"/>
      </w:pPr>
      <w:r>
        <w:t xml:space="preserve">VI. Future Trends and Ethical Considerations</w:t>
      </w:r>
    </w:p>
    <w:p>
      <w:pPr>
        <w:pStyle w:val="FirstParagraph"/>
      </w:pPr>
      <w:r>
        <w:t xml:space="preserve">The future of aerospace engineering is shifting towards sustainability and commercialization. With the rise of private space companies launching from Texas, the role of the engineer is expanding beyond government contracts to include commercial viability. Furthermore, there is an increasing emphasis on green aviation technologies to reduce carbon footprints in atmospheric flight.</w:t>
      </w:r>
    </w:p>
    <w:p>
      <w:pPr>
        <w:pStyle w:val="BodyText"/>
      </w:pPr>
      <w:r>
        <w:t xml:space="preserve">Ethically, engineers must consider the environmental impact of rocket launches and the long-term sustainability of space debris management. In Houston, where international cooperation is standard (e.g., with ESA and Roscosmos historically), these ethical considerations are handled through collaborative global standards.</w:t>
      </w:r>
    </w:p>
    <w:bookmarkEnd w:id="29"/>
    <w:bookmarkStart w:id="30" w:name="vii.-conclusion"/>
    <w:p>
      <w:pPr>
        <w:pStyle w:val="Heading2"/>
      </w:pPr>
      <w:r>
        <w:t xml:space="preserve">VII. Conclusion</w:t>
      </w:r>
    </w:p>
    <w:p>
      <w:pPr>
        <w:pStyle w:val="FirstParagraph"/>
      </w:pPr>
      <w:r>
        <w:t xml:space="preserve">In conclusion, this book report highlights that the role of the</w:t>
      </w:r>
      <w:r>
        <w:t xml:space="preserve"> </w:t>
      </w:r>
      <w:r>
        <w:t xml:space="preserve">Aerospace Engineer</w:t>
      </w:r>
      <w:r>
        <w:t xml:space="preserve"> </w:t>
      </w:r>
      <w:r>
        <w:t xml:space="preserve">is complex, demanding a blend of creative problem-solving and rigorous scientific application. When viewed through the lens of United States Houston, we see not just individual engineers working in isolation, but a collective force driving human progress into the cosmos. From designing heat shields to calculating orbital trajectories, these professionals embody the spirit of exploration that defines our nation’s aerospace heritage. As we look toward Mars and beyond, the lessons learned in Houston will continue to guide the next generation of engineers who dare to reach for the stars.</w:t>
      </w:r>
    </w:p>
    <w:p>
      <w:r>
        <w:pict>
          <v:rect style="width:0;height:1.5pt" o:hralign="center" o:hrstd="t" o:hr="t"/>
        </w:pict>
      </w:r>
    </w:p>
    <w:p>
      <w:pPr>
        <w:pStyle w:val="FirstParagraph"/>
      </w:pPr>
      <w:r>
        <w:rPr>
          <w:iCs/>
          <w:i/>
        </w:rPr>
        <w:t xml:space="preserve">Note: This report synthesizes information from standard aerospace engineering textbooks, NASA historical archives related to Johnson Space Center, and contemporary industry reports on commercial spaceflight developments in Texas.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A Comprehensive Book Report</dc:title>
  <dc:creator/>
  <dc:language>en</dc:language>
  <cp:keywords/>
  <dcterms:created xsi:type="dcterms:W3CDTF">2026-07-29T13:43:57Z</dcterms:created>
  <dcterms:modified xsi:type="dcterms:W3CDTF">2026-07-29T13:43:57Z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