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Post-Conflict</w:t>
      </w:r>
      <w:r>
        <w:t xml:space="preserve"> </w:t>
      </w:r>
      <w:r>
        <w:t xml:space="preserve">Reconstruction</w:t>
      </w:r>
    </w:p>
    <w:bookmarkStart w:id="28" w:name="book-report"/>
    <w:p>
      <w:pPr>
        <w:pStyle w:val="Heading1"/>
      </w:pPr>
      <w:r>
        <w:t xml:space="preserve">Book Report:</w:t>
      </w:r>
    </w:p>
    <w:bookmarkStart w:id="27" w:name="X7fe7635fc437242a65cb871a8ec0ee4beca5117"/>
    <w:p>
      <w:pPr>
        <w:pStyle w:val="Heading2"/>
      </w:pPr>
      <w:r>
        <w:t xml:space="preserve">Reimagining the Skyline: The Strategic Mandate of the Architect in Afghanistan Kabul</w:t>
      </w:r>
    </w:p>
    <w:p>
      <w:pPr>
        <w:pStyle w:val="FirstParagraph"/>
      </w:pPr>
      <w:r>
        <w:t xml:space="preserve">A Comprehensive Analysis of Urban Reconstruction, Cultural Preservation, and Sustainable Design in a Post-Conflict Zone</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Critical Review of Architectural Paradigms in Conflict Recovery Zones</w:t>
      </w:r>
      <w:r>
        <w:br/>
      </w:r>
      <w:r>
        <w:rPr>
          <w:bCs/>
          <w:b/>
        </w:rPr>
        <w:t xml:space="preserve">Focused Region:</w:t>
      </w:r>
      <w:r>
        <w:t xml:space="preserve"> </w:t>
      </w:r>
      <w:r>
        <w:t xml:space="preserve">Afghanistan Kabul</w:t>
      </w:r>
    </w:p>
    <w:bookmarkStart w:id="20" w:name="introduction"/>
    <w:p>
      <w:pPr>
        <w:pStyle w:val="Heading3"/>
      </w:pPr>
      <w:r>
        <w:t xml:space="preserve">1. Introduction</w:t>
      </w:r>
    </w:p>
    <w:p>
      <w:pPr>
        <w:pStyle w:val="FirstParagraph"/>
      </w:pPr>
      <w:r>
        <w:t xml:space="preserve">The city of</w:t>
      </w:r>
      <w:r>
        <w:t xml:space="preserve"> </w:t>
      </w:r>
      <w:r>
        <w:t xml:space="preserve">Afghanistan Kabul</w:t>
      </w:r>
      <w:r>
        <w:t xml:space="preserve">, often referred to as the "City of Light," has endured decades of geopolitical turmoil, civil war, and profound societal disruption. As we assess the current trajectory of urban development in this region, it becomes imperative to analyze not merely the technical aspects of building construction, but the deeper philosophical and social implications brought upon by those who design these spaces. This book report examines the evolving role of the</w:t>
      </w:r>
      <w:r>
        <w:t xml:space="preserve"> </w:t>
      </w:r>
      <w:r>
        <w:t xml:space="preserve">Architect</w:t>
      </w:r>
      <w:r>
        <w:t xml:space="preserve"> </w:t>
      </w:r>
      <w:r>
        <w:t xml:space="preserve">within this specific context. It argues that in</w:t>
      </w:r>
      <w:r>
        <w:t xml:space="preserve"> </w:t>
      </w:r>
      <w:r>
        <w:t xml:space="preserve">Afghanistan Kabul</w:t>
      </w:r>
      <w:r>
        <w:t xml:space="preserve">, an architect is not merely a designer of structures, but a facilitator of peace, a guardian of cultural heritage, and an agent of socio-economic stability.</w:t>
      </w:r>
    </w:p>
    <w:p>
      <w:pPr>
        <w:pStyle w:val="BodyText"/>
      </w:pPr>
      <w:r>
        <w:t xml:space="preserve">The narrative presented in the primary texts under review suggests that the traditional Western models of modernism often fail when imported directly into the complex social fabric of Kabul. Instead, a hybrid approach—one that respects indigenous Pashtun and Tajik building traditions while integrating necessary modern safety and infrastructure standards—is required for sustainable development.</w:t>
      </w:r>
    </w:p>
    <w:bookmarkEnd w:id="20"/>
    <w:bookmarkStart w:id="21" w:name="the-architect-as-cultural-custodian"/>
    <w:p>
      <w:pPr>
        <w:pStyle w:val="Heading3"/>
      </w:pPr>
      <w:r>
        <w:t xml:space="preserve">2. The Architect as Cultural Custodian</w:t>
      </w:r>
    </w:p>
    <w:p>
      <w:pPr>
        <w:pStyle w:val="FirstParagraph"/>
      </w:pPr>
      <w:r>
        <w:t xml:space="preserve">In any post-conflict zone, the loss of physical landmarks equates to a loss of collective memory. In</w:t>
      </w:r>
      <w:r>
        <w:t xml:space="preserve"> </w:t>
      </w:r>
      <w:r>
        <w:t xml:space="preserve">Afghanistan Kabul</w:t>
      </w:r>
      <w:r>
        <w:t xml:space="preserve">, the destruction of historical sites such as the Buddhas of Bamiyan (though outside Kabul, it symbolizes national trauma) and various mosques and shrines within the city walls has created a vacuum in cultural identity. The</w:t>
      </w:r>
      <w:r>
        <w:t xml:space="preserve"> </w:t>
      </w:r>
      <w:r>
        <w:t xml:space="preserve">Architect</w:t>
      </w:r>
      <w:r>
        <w:t xml:space="preserve"> </w:t>
      </w:r>
      <w:r>
        <w:t xml:space="preserve">bears a heavy responsibility to serve as a custodian of this heritage.</w:t>
      </w:r>
    </w:p>
    <w:p>
      <w:pPr>
        <w:pStyle w:val="BlockText"/>
      </w:pPr>
      <w:r>
        <w:t xml:space="preserve">"To rebuild without understanding is to erase; to rebuild with understanding is to heal."</w:t>
      </w:r>
    </w:p>
    <w:p>
      <w:pPr>
        <w:pStyle w:val="FirstParagraph"/>
      </w:pPr>
      <w:r>
        <w:t xml:space="preserve">This report highlights that the modern architect working in Kabul must engage deeply with local historians and community elders. The design process cannot be top-down. It must be participatory. For instance, the reconstruction of public spaces requires an understanding of how Afghan society segregates and interacts by gender and family structure. Public squares in</w:t>
      </w:r>
      <w:r>
        <w:t xml:space="preserve"> </w:t>
      </w:r>
      <w:r>
        <w:t xml:space="preserve">Afghanistan Kabul</w:t>
      </w:r>
      <w:r>
        <w:t xml:space="preserve"> </w:t>
      </w:r>
      <w:r>
        <w:t xml:space="preserve">may need different spatial configurations than those in European cities to ensure they are inclusive, safe, and culturally appropriate for daily use.</w:t>
      </w:r>
    </w:p>
    <w:bookmarkEnd w:id="21"/>
    <w:bookmarkStart w:id="22" w:name="X06328345d72ac9d482d76fdd0b0c305fcd800f0"/>
    <w:p>
      <w:pPr>
        <w:pStyle w:val="Heading3"/>
      </w:pPr>
      <w:r>
        <w:t xml:space="preserve">3. Environmental Adaptation and Local Materials</w:t>
      </w:r>
    </w:p>
    <w:p>
      <w:pPr>
        <w:pStyle w:val="FirstParagraph"/>
      </w:pPr>
      <w:r>
        <w:t xml:space="preserve">A significant portion of the literature focuses on environmental sustainability. The harsh continental climate of Kabul—characterized by extreme cold winters and hot summers—dictates specific architectural responses. Historically, Afghan architecture utilized thick mud-brick walls, internal courtyards, and wind catchers (badgirs) to regulate temperature naturally.</w:t>
      </w:r>
    </w:p>
    <w:p>
      <w:pPr>
        <w:pStyle w:val="BodyText"/>
      </w:pPr>
      <w:r>
        <w:t xml:space="preserve">The contemporary</w:t>
      </w:r>
      <w:r>
        <w:t xml:space="preserve"> </w:t>
      </w:r>
      <w:r>
        <w:t xml:space="preserve">Architect</w:t>
      </w:r>
      <w:r>
        <w:t xml:space="preserve"> </w:t>
      </w:r>
      <w:r>
        <w:t xml:space="preserve">faces a dilemma: the scarcity of traditional materials due to decades of deforestation and rubble has forced a reliance on concrete and steel. However, this report argues for a "neo-traditional" approach. By reviving local material sciences, such as stabilized earth blocks or recycled brick from war rubble, the architect can reduce carbon footprints while providing thermal comfort that modern glass facades cannot match in the Kabul climate.</w:t>
      </w:r>
    </w:p>
    <w:bookmarkEnd w:id="22"/>
    <w:bookmarkStart w:id="23" w:name="X14ea1b37544bd17238119ce4ba93d88bfee025f"/>
    <w:p>
      <w:pPr>
        <w:pStyle w:val="Heading3"/>
      </w:pPr>
      <w:r>
        <w:t xml:space="preserve">4. The Social Architecture of Safety and Community</w:t>
      </w:r>
    </w:p>
    <w:p>
      <w:pPr>
        <w:pStyle w:val="FirstParagraph"/>
      </w:pPr>
      <w:r>
        <w:t xml:space="preserve">Security is a paramount concern in</w:t>
      </w:r>
      <w:r>
        <w:t xml:space="preserve"> </w:t>
      </w:r>
      <w:r>
        <w:t xml:space="preserve">Afghanistan Kabul</w:t>
      </w:r>
      <w:r>
        <w:t xml:space="preserve">. The role of the architect extends into security design, not through militaristic fortification, but through "Crime Prevention Through Environmental Design" (CPTED). This involves creating well-lit streets, transparent sightlines in public buildings, and accessible community centers that foster social cohesion.</w:t>
      </w:r>
    </w:p>
    <w:p>
      <w:pPr>
        <w:pStyle w:val="BodyText"/>
      </w:pPr>
      <w:r>
        <w:t xml:space="preserve">The book report identifies a critical gap in current projects: the lack of communal spaces for women and children. In many post-war reconstructions, male-dominated decision-making processes have led to infrastructure that neglects the needs of half the population. An ethically grounded architect in Kabul must advocate for spaces that empower women, such as safe schools, healthcare clinics with private waiting areas, and marketplaces that are accessible to female vendors.</w:t>
      </w:r>
    </w:p>
    <w:bookmarkEnd w:id="23"/>
    <w:bookmarkStart w:id="24" w:name="X8204ce2cf529d94ee007b343e68e08c3055d5da"/>
    <w:p>
      <w:pPr>
        <w:pStyle w:val="Heading3"/>
      </w:pPr>
      <w:r>
        <w:t xml:space="preserve">5. Economic Implications and Local Empowerment</w:t>
      </w:r>
    </w:p>
    <w:p>
      <w:pPr>
        <w:pStyle w:val="FirstParagraph"/>
      </w:pPr>
      <w:r>
        <w:t xml:space="preserve">The construction industry in</w:t>
      </w:r>
      <w:r>
        <w:t xml:space="preserve"> </w:t>
      </w:r>
      <w:r>
        <w:t xml:space="preserve">Afghanistan Kabul</w:t>
      </w:r>
      <w:r>
        <w:t xml:space="preserve"> </w:t>
      </w:r>
      <w:r>
        <w:t xml:space="preserve">is a vital economic driver. The employment of local laborers, masons, and artisans during reconstruction projects provides immediate income relief to families devastated by conflict. Therefore, the architect must prioritize supply chains that are localized.</w:t>
      </w:r>
    </w:p>
    <w:p>
      <w:pPr>
        <w:pStyle w:val="BodyText"/>
      </w:pPr>
      <w:r>
        <w:t xml:space="preserve">Relying on foreign consultants and imported materials drains capital from the local economy. This report advocates for a model where the international architect acts as a mentor to local Afghan architects and engineers, transferring knowledge regarding structural integrity, seismic resistance (given Kabul's location in an earthquake-prone zone), and sustainable engineering techniques. This capacity building ensures that when international aid withdraws, the local</w:t>
      </w:r>
      <w:r>
        <w:t xml:space="preserve"> </w:t>
      </w:r>
      <w:r>
        <w:t xml:space="preserve">Architect</w:t>
      </w:r>
      <w:r>
        <w:t xml:space="preserve"> </w:t>
      </w:r>
      <w:r>
        <w:t xml:space="preserve">workforce is equipped to sustain the nation's development.</w:t>
      </w:r>
    </w:p>
    <w:bookmarkEnd w:id="24"/>
    <w:bookmarkStart w:id="25" w:name="challenges-and-ethical-considerations"/>
    <w:p>
      <w:pPr>
        <w:pStyle w:val="Heading3"/>
      </w:pPr>
      <w:r>
        <w:t xml:space="preserve">6. Challenges and Ethical Considerations</w:t>
      </w:r>
    </w:p>
    <w:p>
      <w:pPr>
        <w:pStyle w:val="FirstParagraph"/>
      </w:pPr>
      <w:r>
        <w:t xml:space="preserve">The report acknowledges significant challenges. Political instability, fluctuating funding from international NGOs, and bureaucratic hurdles often plague architectural projects in Kabul. Furthermore, there is an ethical risk of "architectural tourism," where foreign architects impose their aesthetic preferences without regard for local utility.</w:t>
      </w:r>
    </w:p>
    <w:p>
      <w:pPr>
        <w:pStyle w:val="BodyText"/>
      </w:pPr>
      <w:r>
        <w:t xml:space="preserve">To mitigate this, the book proposes a framework of "Ethical Engagement." This requires architects to spend significant time on-site, learn Dari and Pashto to communicate effectively with stakeholders, and adhere to strict ethical guidelines that prioritize human dignity over aesthetic novelty. The architect must remain politically neutral yet socially active, ensuring that their designs do not inadvertently favor one ethnic group over another in a diverse city like Kabul.</w:t>
      </w:r>
    </w:p>
    <w:bookmarkEnd w:id="25"/>
    <w:bookmarkStart w:id="26" w:name="conclusion"/>
    <w:p>
      <w:pPr>
        <w:pStyle w:val="Heading3"/>
      </w:pPr>
      <w:r>
        <w:t xml:space="preserve">7. Conclusion</w:t>
      </w:r>
    </w:p>
    <w:p>
      <w:pPr>
        <w:pStyle w:val="FirstParagraph"/>
      </w:pPr>
      <w:r>
        <w:t xml:space="preserve">In conclusion, the role of the</w:t>
      </w:r>
      <w:r>
        <w:t xml:space="preserve"> </w:t>
      </w:r>
      <w:r>
        <w:t xml:space="preserve">Architect</w:t>
      </w:r>
      <w:r>
        <w:t xml:space="preserve"> </w:t>
      </w:r>
      <w:r>
        <w:t xml:space="preserve">in</w:t>
      </w:r>
      <w:r>
        <w:t xml:space="preserve"> </w:t>
      </w:r>
      <w:r>
        <w:t xml:space="preserve">Afghanistan Kabul</w:t>
      </w:r>
      <w:r>
        <w:t xml:space="preserve"> </w:t>
      </w:r>
      <w:r>
        <w:t xml:space="preserve">is multifaceted and critically important. It transcends the mere assembly of bricks and mortar. It is an act of diplomacy, healing, and future-building. The city stands at a crossroads where modernization must not come at the cost of cultural erasure.</w:t>
      </w:r>
    </w:p>
    <w:p>
      <w:pPr>
        <w:pStyle w:val="BodyText"/>
      </w:pPr>
      <w:r>
        <w:t xml:space="preserve">The findings suggest that successful architectural interventions in Kabul require a delicate balance: integrating modern seismic standards with traditional climatic wisdom; fostering economic growth through local labor; and designing spaces that promote social equity and psychological safety. As we move forward, it is imperative that the international community recognizes the Afghan architect not as a subordinate implementer, but as a primary partner in the reconstruction of their nation's capital.</w:t>
      </w:r>
    </w:p>
    <w:p>
      <w:pPr>
        <w:pStyle w:val="BodyText"/>
      </w:pPr>
      <w:r>
        <w:t xml:space="preserve">The blueprint for Kabul’s future must be drawn collaboratively. The city has survived siege; now it requires thoughtful, compassionate, and technically rigorous design to thrive. The</w:t>
      </w:r>
      <w:r>
        <w:t xml:space="preserve"> </w:t>
      </w:r>
      <w:r>
        <w:t xml:space="preserve">Architect</w:t>
      </w:r>
      <w:r>
        <w:t xml:space="preserve"> </w:t>
      </w:r>
      <w:r>
        <w:t xml:space="preserve">holds the pen that will draft this new chapter in the history of</w:t>
      </w:r>
      <w:r>
        <w:t xml:space="preserve"> </w:t>
      </w:r>
      <w:r>
        <w:t xml:space="preserve">Afghanistan Kabul</w:t>
      </w:r>
      <w:r>
        <w:t xml:space="preserve">, and with it comes a profound responsibility to honor its past while securing its future.</w:t>
      </w:r>
    </w:p>
    <w:p>
      <w:r>
        <w:pict>
          <v:rect style="width:0;height:1.5pt" o:hralign="center" o:hrstd="t" o:hr="t"/>
        </w:pict>
      </w:r>
    </w:p>
    <w:p>
      <w:pPr>
        <w:pStyle w:val="FirstParagraph"/>
      </w:pPr>
      <w:r>
        <w:rPr>
          <w:iCs/>
          <w:i/>
        </w:rPr>
        <w:t xml:space="preserve">This document serves as an academic review for stakeholders involved in urban planning, humanitarian aid, and architectural firms operating in South Asia.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Architect in Post-Conflict Reconstruction</dc:title>
  <dc:creator/>
  <dc:language>en</dc:language>
  <cp:keywords/>
  <dcterms:created xsi:type="dcterms:W3CDTF">2026-07-29T06:54:44Z</dcterms:created>
  <dcterms:modified xsi:type="dcterms:W3CDTF">2026-07-29T06:54:44Z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