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Australia</w:t>
      </w:r>
      <w:r>
        <w:t xml:space="preserve"> </w:t>
      </w:r>
      <w:r>
        <w:t xml:space="preserve">Brisbane</w:t>
      </w:r>
    </w:p>
    <w:p>
      <w:pPr>
        <w:pStyle w:val="FirstParagraph"/>
      </w:pPr>
      <w:r>
        <w:rPr>
          <w:bCs/>
          <w:b/>
        </w:rPr>
        <w:t xml:space="preserve">Title:</w:t>
      </w:r>
      <w:r>
        <w:t xml:space="preserve"> </w:t>
      </w:r>
      <w:r>
        <w:t xml:space="preserve">Shaping the River City: The Role of the Architect in Modern Australia Brisbane</w:t>
      </w:r>
      <w:r>
        <w:br/>
      </w:r>
      <w:r>
        <w:rPr>
          <w:bCs/>
          <w:b/>
        </w:rPr>
        <w:t xml:space="preserve">Date:</w:t>
      </w:r>
      <w:r>
        <w:t xml:space="preserve"> </w:t>
      </w:r>
      <w:r>
        <w:t xml:space="preserve">October 26, 2023</w:t>
      </w:r>
      <w:r>
        <w:br/>
      </w:r>
    </w:p>
    <w:p>
      <w:pPr>
        <w:pStyle w:val="BodyText"/>
      </w:pPr>
      <w:r>
        <w:t xml:space="preserve">Senior Urban Planning Analyst</w:t>
      </w:r>
      <w:r>
        <w:br/>
      </w:r>
      <w:r>
        <w:br/>
      </w:r>
    </w:p>
    <w:bookmarkStart w:id="25" w:name="Xb98e3a52b2b21826e62d25af952d5e2eb5db7e2"/>
    <w:p>
      <w:pPr>
        <w:pStyle w:val="Heading1"/>
      </w:pPr>
      <w:r>
        <w:t xml:space="preserve">The Intersection of Form, Function, and Climate: A Critical Analysis of the Architect in Australia Brisbane</w:t>
      </w:r>
    </w:p>
    <w:p>
      <w:pPr>
        <w:pStyle w:val="FirstParagraph"/>
      </w:pPr>
      <w:r>
        <w:t xml:space="preserve">The city of Queensland has long been a testing ground for architectural innovation, driven by its unique subtropical climate and rapid urban expansion. This book report analyzes contemporary literature surrounding the profession of the</w:t>
      </w:r>
      <w:r>
        <w:t xml:space="preserve"> </w:t>
      </w:r>
      <w:r>
        <w:t xml:space="preserve">Architect</w:t>
      </w:r>
      <w:r>
        <w:t xml:space="preserve">, specifically focusing on how their practice evolves when situated within the distinct geographical and cultural context of</w:t>
      </w:r>
      <w:r>
        <w:t xml:space="preserve"> </w:t>
      </w:r>
      <w:r>
        <w:t xml:space="preserve">Australia Brisbane</w:t>
      </w:r>
      <w:r>
        <w:t xml:space="preserve">. The central thesis explored in this report is that modern architecture in this region is not merely about aesthetic expression but is deeply rooted in environmental responsiveness, community integration, and historical preservation.</w:t>
      </w:r>
    </w:p>
    <w:bookmarkStart w:id="20" w:name="Xf53dfe4e585c94c43109ec985dc483893aadc57"/>
    <w:p>
      <w:pPr>
        <w:pStyle w:val="Heading2"/>
      </w:pPr>
      <w:r>
        <w:t xml:space="preserve">The Evolution of the Architectural Profession</w:t>
      </w:r>
    </w:p>
    <w:p>
      <w:pPr>
        <w:pStyle w:val="FirstParagraph"/>
      </w:pPr>
      <w:r>
        <w:t xml:space="preserve">To understand the current landscape of construction and design, one must first examine the traditional definition of an</w:t>
      </w:r>
      <w:r>
        <w:t xml:space="preserve"> </w:t>
      </w:r>
      <w:r>
        <w:t xml:space="preserve">Architect</w:t>
      </w:r>
      <w:r>
        <w:t xml:space="preserve">. Historically defined as both artist and engineer, the modern practitioner faces a complex matrix of constraints. In</w:t>
      </w:r>
      <w:r>
        <w:t xml:space="preserve"> </w:t>
      </w:r>
      <w:r>
        <w:t xml:space="preserve">Australia Brisbane</w:t>
      </w:r>
      <w:r>
        <w:t xml:space="preserve">, these constraints are particularly acute due to the intense solar gain characteristic of subtropical environments. The literature suggests that a successful</w:t>
      </w:r>
      <w:r>
        <w:t xml:space="preserve"> </w:t>
      </w:r>
      <w:r>
        <w:t xml:space="preserve">Architect</w:t>
      </w:r>
      <w:r>
        <w:t xml:space="preserve"> </w:t>
      </w:r>
      <w:r>
        <w:t xml:space="preserve">in this region must possess a hybrid skill set: one part poetic vision, and another part rigorous scientific understanding of heat flow, ventilation, and humidity control.</w:t>
      </w:r>
    </w:p>
    <w:p>
      <w:pPr>
        <w:pStyle w:val="BodyText"/>
      </w:pPr>
      <w:r>
        <w:t xml:space="preserve">The report highlights several case studies where the role of the</w:t>
      </w:r>
      <w:r>
        <w:t xml:space="preserve"> </w:t>
      </w:r>
      <w:r>
        <w:t xml:space="preserve">Architect</w:t>
      </w:r>
      <w:r>
        <w:t xml:space="preserve"> </w:t>
      </w:r>
      <w:r>
        <w:t xml:space="preserve">shifted from creating static monuments to designing dynamic living systems. For instance, high-rise developments along the Brisbane River require a delicate balance between maximizing views and minimizing heat exposure. This duality forces the</w:t>
      </w:r>
      <w:r>
        <w:t xml:space="preserve"> </w:t>
      </w:r>
      <w:r>
        <w:t xml:space="preserve">Architect</w:t>
      </w:r>
      <w:r>
        <w:t xml:space="preserve"> </w:t>
      </w:r>
      <w:r>
        <w:t xml:space="preserve">to innovate with facade technologies, such as integrated sunshades and double-skin glazing systems, which have become hallmarks of contemporary design in</w:t>
      </w:r>
      <w:r>
        <w:t xml:space="preserve"> </w:t>
      </w:r>
      <w:r>
        <w:t xml:space="preserve">Australia Brisbane</w:t>
      </w:r>
      <w:r>
        <w:t xml:space="preserve">.</w:t>
      </w:r>
    </w:p>
    <w:bookmarkEnd w:id="20"/>
    <w:bookmarkStart w:id="21" w:name="Xad3a27e70060bca96c334a38cd3f9b9655be8a7"/>
    <w:p>
      <w:pPr>
        <w:pStyle w:val="Heading2"/>
      </w:pPr>
      <w:r>
        <w:t xml:space="preserve">Climatic Responsiveness and Passive Design</w:t>
      </w:r>
    </w:p>
    <w:p>
      <w:pPr>
        <w:pStyle w:val="FirstParagraph"/>
      </w:pPr>
      <w:r>
        <w:t xml:space="preserve">A significant portion of the analyzed texts focuses on passive design principles. In the context of</w:t>
      </w:r>
      <w:r>
        <w:t xml:space="preserve"> </w:t>
      </w:r>
      <w:r>
        <w:t xml:space="preserve">Australia Brisbane</w:t>
      </w:r>
      <w:r>
        <w:t xml:space="preserve">, sustainability is not just a buzzword but a necessity for occupant comfort. The text argues that an effective</w:t>
      </w:r>
      <w:r>
        <w:t xml:space="preserve"> </w:t>
      </w:r>
      <w:r>
        <w:t xml:space="preserve">Architect</w:t>
      </w:r>
      <w:r>
        <w:t xml:space="preserve"> </w:t>
      </w:r>
      <w:r>
        <w:t xml:space="preserve">leverages natural breezes from the river and surrounding hills to cool structures, reducing reliance on mechanical air conditioning. This approach aligns with broader Australian sustainability standards, yet it requires specific adaptations for the local microclimates of</w:t>
      </w:r>
      <w:r>
        <w:t xml:space="preserve"> </w:t>
      </w:r>
      <w:r>
        <w:t xml:space="preserve">Australia Brisbane</w:t>
      </w:r>
      <w:r>
        <w:t xml:space="preserve">.</w:t>
      </w:r>
    </w:p>
    <w:p>
      <w:pPr>
        <w:pStyle w:val="BlockText"/>
      </w:pPr>
      <w:r>
        <w:t xml:space="preserve">"In the heat of a Brisbane summer, architecture is either your ally or your enemy. The skilled Architect designs for the breeze; the amateur designs against it." – Excerpt from "Shadows and Light: Designing for Subtropics"</w:t>
      </w:r>
    </w:p>
    <w:p>
      <w:pPr>
        <w:pStyle w:val="FirstParagraph"/>
      </w:pPr>
      <w:r>
        <w:t xml:space="preserve">This quote encapsulates the sentiment found throughout the report. The discussion details how open-plan layouts, high ceilings, and strategic orientation are employed by forward-thinking practitioners in</w:t>
      </w:r>
      <w:r>
        <w:t xml:space="preserve"> </w:t>
      </w:r>
      <w:r>
        <w:t xml:space="preserve">Australia Brisbane</w:t>
      </w:r>
      <w:r>
        <w:t xml:space="preserve">. The literature also touches upon the use of local materials, such as timber and stone, which not only reduce carbon footprints but also resonate with the natural landscape surrounding the city.</w:t>
      </w:r>
    </w:p>
    <w:bookmarkEnd w:id="21"/>
    <w:bookmarkStart w:id="22" w:name="Xf65dcfbec1ff1451fb27806cb4783acf422f56c"/>
    <w:p>
      <w:pPr>
        <w:pStyle w:val="Heading2"/>
      </w:pPr>
      <w:r>
        <w:t xml:space="preserve">Cultural Integration and Indigenous Perspectives</w:t>
      </w:r>
    </w:p>
    <w:p>
      <w:pPr>
        <w:pStyle w:val="FirstParagraph"/>
      </w:pPr>
      <w:r>
        <w:t xml:space="preserve">No comprehensive study of architecture in this region can ignore the cultural dimension. The report emphasizes that a responsible</w:t>
      </w:r>
      <w:r>
        <w:t xml:space="preserve"> </w:t>
      </w:r>
      <w:r>
        <w:t xml:space="preserve">Architect</w:t>
      </w:r>
      <w:r>
        <w:t xml:space="preserve"> </w:t>
      </w:r>
      <w:r>
        <w:t xml:space="preserve">today must engage meaningfully with Indigenous Australian perspectives. In</w:t>
      </w:r>
      <w:r>
        <w:t xml:space="preserve"> </w:t>
      </w:r>
      <w:r>
        <w:t xml:space="preserve">Australia Brisbane</w:t>
      </w:r>
      <w:r>
        <w:t xml:space="preserve">, this involves acknowledging the traditional custodians of the land and incorporating their narratives into public spaces and building designs. The literature provides examples where collaboration between Aboriginal elders and professional</w:t>
      </w:r>
      <w:r>
        <w:t xml:space="preserve"> </w:t>
      </w:r>
      <w:r>
        <w:t xml:space="preserve">Architects</w:t>
      </w:r>
      <w:r>
        <w:t xml:space="preserve"> </w:t>
      </w:r>
      <w:r>
        <w:t xml:space="preserve">resulted in spaces that honor heritage while serving modern functional needs.</w:t>
      </w:r>
    </w:p>
    <w:p>
      <w:pPr>
        <w:pStyle w:val="BodyText"/>
      </w:pPr>
      <w:r>
        <w:t xml:space="preserve">This integration goes beyond symbolic gestures; it influences spatial arrangements, material choices, and the overall atmosphere of the built environment. The report notes a growing trend in</w:t>
      </w:r>
      <w:r>
        <w:t xml:space="preserve"> </w:t>
      </w:r>
      <w:r>
        <w:t xml:space="preserve">Australia Brisbane</w:t>
      </w:r>
      <w:r>
        <w:t xml:space="preserve"> </w:t>
      </w:r>
      <w:r>
        <w:t xml:space="preserve">where community workshops are held before design begins, ensuring that the voice of local residents shapes the final output. This democratization of design is seen as a critical evolution in the role of the</w:t>
      </w:r>
      <w:r>
        <w:t xml:space="preserve"> </w:t>
      </w:r>
      <w:r>
        <w:t xml:space="preserve">Architect</w:t>
      </w:r>
      <w:r>
        <w:t xml:space="preserve">, transforming them from sole creators to facilitators of community expression.</w:t>
      </w:r>
    </w:p>
    <w:bookmarkEnd w:id="22"/>
    <w:bookmarkStart w:id="23" w:name="X63ef8a74e2a71af54d5c7470903430c173aaed3"/>
    <w:p>
      <w:pPr>
        <w:pStyle w:val="Heading2"/>
      </w:pPr>
      <w:r>
        <w:t xml:space="preserve">The Impact of Urban Density and Regulatory Frameworks</w:t>
      </w:r>
    </w:p>
    <w:p>
      <w:pPr>
        <w:pStyle w:val="FirstParagraph"/>
      </w:pPr>
      <w:r>
        <w:t xml:space="preserve">Australia Brisbane</w:t>
      </w:r>
      <w:r>
        <w:t xml:space="preserve"> </w:t>
      </w:r>
      <w:r>
        <w:t xml:space="preserve">has experienced a surge in population, leading to increased urban density. This demographic shift places additional pressure on the</w:t>
      </w:r>
      <w:r>
        <w:t xml:space="preserve"> </w:t>
      </w:r>
      <w:r>
        <w:t xml:space="preserve">Architect</w:t>
      </w:r>
      <w:r>
        <w:t xml:space="preserve">, who must now design vertically as well as horizontally. The report analyzes how local council regulations in</w:t>
      </w:r>
      <w:r>
        <w:t xml:space="preserve"> </w:t>
      </w:r>
      <w:r>
        <w:t xml:space="preserve">Australia Brisbane</w:t>
      </w:r>
      <w:r>
        <w:t xml:space="preserve"> </w:t>
      </w:r>
      <w:r>
        <w:t xml:space="preserve">impact building heights, setbacks, and shadow studies. It highlights the tension between developer demands for maximum floor area ratio and the</w:t>
      </w:r>
      <w:r>
        <w:t xml:space="preserve"> </w:t>
      </w:r>
      <w:r>
        <w:t xml:space="preserve">Architect’s</w:t>
      </w:r>
      <w:r>
        <w:t xml:space="preserve"> </w:t>
      </w:r>
      <w:r>
        <w:t xml:space="preserve">ethical duty to preserve sunlight access for public parks and neighboring residences.</w:t>
      </w:r>
    </w:p>
    <w:p>
      <w:pPr>
        <w:pStyle w:val="BodyText"/>
      </w:pPr>
      <w:r>
        <w:t xml:space="preserve">The literature suggests that flexibility is key. Successful projects in</w:t>
      </w:r>
      <w:r>
        <w:t xml:space="preserve"> </w:t>
      </w:r>
      <w:r>
        <w:t xml:space="preserve">Australia Brisbane</w:t>
      </w:r>
      <w:r>
        <w:t xml:space="preserve"> </w:t>
      </w:r>
      <w:r>
        <w:t xml:space="preserve">often feature compromised footprints that maximize open space at ground level, fostering a sense of community even in dense urban areas. The</w:t>
      </w:r>
      <w:r>
        <w:t xml:space="preserve"> </w:t>
      </w:r>
      <w:r>
        <w:t xml:space="preserve">Architect</w:t>
      </w:r>
      <w:r>
        <w:t xml:space="preserve"> </w:t>
      </w:r>
      <w:r>
        <w:t xml:space="preserve">acts as a negotiator here, balancing legal requirements with creative solutions to maintain aesthetic integrity and livability.</w:t>
      </w:r>
    </w:p>
    <w:bookmarkEnd w:id="23"/>
    <w:bookmarkStart w:id="24" w:name="conclusion-the-future-of-the-profession"/>
    <w:p>
      <w:pPr>
        <w:pStyle w:val="Heading2"/>
      </w:pPr>
      <w:r>
        <w:t xml:space="preserve">Conclusion: The Future of the Profession</w:t>
      </w:r>
    </w:p>
    <w:p>
      <w:pPr>
        <w:pStyle w:val="FirstParagraph"/>
      </w:pPr>
      <w:r>
        <w:t xml:space="preserve">In conclusion, this book report underscores that the role of the</w:t>
      </w:r>
      <w:r>
        <w:t xml:space="preserve"> </w:t>
      </w:r>
      <w:r>
        <w:t xml:space="preserve">Architect</w:t>
      </w:r>
      <w:r>
        <w:t xml:space="preserve"> </w:t>
      </w:r>
      <w:r>
        <w:t xml:space="preserve">in</w:t>
      </w:r>
      <w:r>
        <w:t xml:space="preserve"> </w:t>
      </w:r>
      <w:r>
        <w:t xml:space="preserve">Australia Brisbane</w:t>
      </w:r>
      <w:r>
        <w:t xml:space="preserve"> </w:t>
      </w:r>
      <w:r>
        <w:t xml:space="preserve">is multifaceted and increasingly complex. It is no longer sufficient to be merely a designer of form; one must be an environmental steward, a cultural mediator, and a community advocate. The specific challenges posed by the climate of</w:t>
      </w:r>
      <w:r>
        <w:t xml:space="preserve"> </w:t>
      </w:r>
      <w:r>
        <w:t xml:space="preserve">Australia Brisbane</w:t>
      </w:r>
      <w:r>
        <w:t xml:space="preserve"> </w:t>
      </w:r>
      <w:r>
        <w:t xml:space="preserve">demand innovative solutions that prioritize human comfort and ecological health.</w:t>
      </w:r>
    </w:p>
    <w:p>
      <w:pPr>
        <w:pStyle w:val="BodyText"/>
      </w:pPr>
      <w:r>
        <w:t xml:space="preserve">The findings suggest that the future of architecture in this region lies in resilience. As climate change impacts intensify, the</w:t>
      </w:r>
      <w:r>
        <w:t xml:space="preserve"> </w:t>
      </w:r>
      <w:r>
        <w:t xml:space="preserve">Architect</w:t>
      </w:r>
      <w:r>
        <w:t xml:space="preserve"> </w:t>
      </w:r>
      <w:r>
        <w:t xml:space="preserve">will play a pivotal role in creating structures that can withstand extreme weather events while maintaining aesthetic appeal and functional utility. For students and professionals alike, understanding the unique context of</w:t>
      </w:r>
      <w:r>
        <w:t xml:space="preserve"> </w:t>
      </w:r>
      <w:r>
        <w:t xml:space="preserve">Australia Brisbane</w:t>
      </w:r>
      <w:r>
        <w:t xml:space="preserve"> </w:t>
      </w:r>
      <w:r>
        <w:t xml:space="preserve">is essential to mastering this evolving discipline. The literature ultimately presents a vision of architecture that is deeply embedded in its place, responsive to its people, and respectful of its environment.</w:t>
      </w:r>
    </w:p>
    <w:p>
      <w:pPr>
        <w:pStyle w:val="BodyText"/>
      </w:pPr>
      <w:r>
        <w:rPr>
          <w:iCs/>
          <w:i/>
        </w:rPr>
        <w:t xml:space="preserve">Note: This report synthesizes various academic papers, industry journals, and case studies relevant to architectural practices. All references are adapted to maintain the focus on the specific regional context of Australia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Australia Brisbane</dc:title>
  <dc:creator/>
  <dc:language>en</dc:language>
  <cp:keywords/>
  <dcterms:created xsi:type="dcterms:W3CDTF">2026-07-29T11:01:42Z</dcterms:created>
  <dcterms:modified xsi:type="dcterms:W3CDTF">2026-07-29T11:01:42Z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