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Germany</w:t>
      </w:r>
      <w:r>
        <w:t xml:space="preserve"> </w:t>
      </w:r>
      <w:r>
        <w:t xml:space="preserve">Frankfurt</w:t>
      </w:r>
    </w:p>
    <w:bookmarkStart w:id="27" w:name="X202f2a99a49b3a6857f7fb81857e641b66e5375"/>
    <w:p>
      <w:pPr>
        <w:pStyle w:val="Heading1"/>
      </w:pPr>
      <w:r>
        <w:t xml:space="preserve">A Critical Analysis of the Modern Architect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Department, City Council of Frankfurt am Main</w:t>
      </w:r>
      <w:r>
        <w:br/>
      </w:r>
      <w:r>
        <w:rPr>
          <w:bCs/>
          <w:b/>
        </w:rPr>
        <w:t xml:space="preserve">From:</w:t>
      </w:r>
      <w:r>
        <w:t xml:space="preserve"> </w:t>
      </w:r>
      <w:r>
        <w:t xml:space="preserve">Senior Cultural Analyst</w:t>
      </w:r>
      <w:r>
        <w:br/>
      </w:r>
      <w:r>
        <w:rPr>
          <w:bCs/>
          <w:b/>
        </w:rPr>
        <w:t xml:space="preserve">Subject:</w:t>
      </w:r>
      <w:r>
        <w:rPr>
          <w:iCs/>
          <w:i/>
        </w:rPr>
        <w:t xml:space="preserve">A Comprehensive Book Report on the Evolution and Future of the Architect in Germany Frankfurt</w:t>
      </w:r>
    </w:p>
    <w:bookmarkStart w:id="20" w:name="X76553226e8c4f28f542c57c47b87b41f2da4ce8"/>
    <w:p>
      <w:pPr>
        <w:pStyle w:val="Heading2"/>
      </w:pPr>
      <w:r>
        <w:t xml:space="preserve">I. Introduction: The Intersection of Literature, Urbanism, and Identity</w:t>
      </w:r>
    </w:p>
    <w:p>
      <w:pPr>
        <w:pStyle w:val="FirstParagraph"/>
      </w:pPr>
      <w:r>
        <w:t xml:space="preserve">In recent years, the discourse surrounding urban development has moved beyond mere structural engineering to encompass a deeper cultural narrative. This Book Report serves as an analytical examination of contemporary literature that explores the role of the architect within one of Europe’s most dynamic metropolitan centers: Germany Frankfurt. The city is not merely a backdrop for these narratives; it is an active participant, a character defined by its skyline, its history, and its relentless pursuit of modernity while grappling with the weight of tradition. This report analyzes how various texts depict the</w:t>
      </w:r>
      <w:r>
        <w:t xml:space="preserve"> </w:t>
      </w:r>
      <w:r>
        <w:rPr>
          <w:bCs/>
          <w:b/>
        </w:rPr>
        <w:t xml:space="preserve">Architect</w:t>
      </w:r>
      <w:r>
        <w:t xml:space="preserve"> </w:t>
      </w:r>
      <w:r>
        <w:t xml:space="preserve">as both a creator and a custodian of urban identity in</w:t>
      </w:r>
      <w:r>
        <w:t xml:space="preserve"> </w:t>
      </w:r>
      <w:r>
        <w:rPr>
          <w:bCs/>
          <w:b/>
        </w:rPr>
        <w:t xml:space="preserve">Germany Frankfurt</w:t>
      </w:r>
      <w:r>
        <w:t xml:space="preserve">, offering critical insights into the socio-political implications of building in such a complex environment.</w:t>
      </w:r>
    </w:p>
    <w:p>
      <w:pPr>
        <w:pStyle w:val="BodyText"/>
      </w:pPr>
      <w:r>
        <w:t xml:space="preserve">The primary objective of this review is to understand how literary representations mirror real-world challenges. In</w:t>
      </w:r>
      <w:r>
        <w:t xml:space="preserve"> </w:t>
      </w:r>
      <w:r>
        <w:rPr>
          <w:bCs/>
          <w:b/>
        </w:rPr>
        <w:t xml:space="preserve">Germany Frankfurt</w:t>
      </w:r>
      <w:r>
        <w:t xml:space="preserve">, the tension between preserving historical heritage—such as the Römerberg square—and constructing futuristic skyscrapers, like those in the Bankenviertel, creates a unique pressure cooker for professional practice. The books analyzed herein illustrate that being an</w:t>
      </w:r>
      <w:r>
        <w:t xml:space="preserve"> </w:t>
      </w:r>
      <w:r>
        <w:rPr>
          <w:bCs/>
          <w:b/>
        </w:rPr>
        <w:t xml:space="preserve">Architect</w:t>
      </w:r>
      <w:r>
        <w:t xml:space="preserve"> </w:t>
      </w:r>
      <w:r>
        <w:t xml:space="preserve">in this context requires more than technical proficiency; it demands a profound sensitivity to history, economics, and social equity.</w:t>
      </w:r>
    </w:p>
    <w:bookmarkEnd w:id="20"/>
    <w:bookmarkStart w:id="21" w:name="X2a17d9581bfec452336fa996f844c2b0a00a3de"/>
    <w:p>
      <w:pPr>
        <w:pStyle w:val="Heading2"/>
      </w:pPr>
      <w:r>
        <w:t xml:space="preserve">II. Historical Context: The Phoenix Rising from the Ashes</w:t>
      </w:r>
    </w:p>
    <w:p>
      <w:pPr>
        <w:pStyle w:val="FirstParagraph"/>
      </w:pPr>
      <w:r>
        <w:t xml:space="preserve">To understand the current state of architecture in</w:t>
      </w:r>
      <w:r>
        <w:t xml:space="preserve"> </w:t>
      </w:r>
      <w:r>
        <w:rPr>
          <w:bCs/>
          <w:b/>
        </w:rPr>
        <w:t xml:space="preserve">Germany Frankfurt</w:t>
      </w:r>
      <w:r>
        <w:t xml:space="preserve">, one must first acknowledge the historical trauma that shaped it. Several key texts emphasize that post-war reconstruction was not just a logistical necessity but an ideological statement. The literature reveals that early architects in</w:t>
      </w:r>
      <w:r>
        <w:t xml:space="preserve"> </w:t>
      </w:r>
      <w:r>
        <w:rPr>
          <w:bCs/>
          <w:b/>
        </w:rPr>
        <w:t xml:space="preserve">Germany Frankfurt</w:t>
      </w:r>
      <w:r>
        <w:t xml:space="preserve"> </w:t>
      </w:r>
      <w:r>
        <w:t xml:space="preserve">operated under the mandate to rebuild quickly, often leading to functionalist designs that lacked aesthetic cohesion with the pre-war city. However, recent publications argue for a revisionist approach.</w:t>
      </w:r>
    </w:p>
    <w:p>
      <w:pPr>
        <w:pStyle w:val="BodyText"/>
      </w:pPr>
      <w:r>
        <w:t xml:space="preserve">The book report highlights a specific genre of urban history novels where the protagonist, an</w:t>
      </w:r>
      <w:r>
        <w:t xml:space="preserve"> </w:t>
      </w:r>
      <w:r>
        <w:rPr>
          <w:bCs/>
          <w:b/>
        </w:rPr>
        <w:t xml:space="preserve">Architect</w:t>
      </w:r>
      <w:r>
        <w:t xml:space="preserve">, struggles against bureaucratic inertia to restore lost historical landmarks. These narratives serve as allegories for the broader German conversation about *Vergangenheitsbewältigung*—coming to terms with the past. In</w:t>
      </w:r>
      <w:r>
        <w:t xml:space="preserve"> </w:t>
      </w:r>
      <w:r>
        <w:rPr>
          <w:bCs/>
          <w:b/>
        </w:rPr>
        <w:t xml:space="preserve">Germany Frankfurt</w:t>
      </w:r>
      <w:r>
        <w:t xml:space="preserve">, this process is visible in every brick laid during urban renewal projects. The literature suggests that modern architects are increasingly tasked with mediating between memory and progress, ensuring that the skyline does not erase the city’s soul.</w:t>
      </w:r>
    </w:p>
    <w:bookmarkEnd w:id="21"/>
    <w:bookmarkStart w:id="24" w:name="Xeee40f62052f5c5d0366ed959c0b8422fa97d19"/>
    <w:p>
      <w:pPr>
        <w:pStyle w:val="Heading2"/>
      </w:pPr>
      <w:r>
        <w:t xml:space="preserve">III. The Modern Architect: A Multifaceted Role</w:t>
      </w:r>
    </w:p>
    <w:p>
      <w:pPr>
        <w:pStyle w:val="FirstParagraph"/>
      </w:pPr>
      <w:r>
        <w:t xml:space="preserve">The contemporary depiction of the</w:t>
      </w:r>
      <w:r>
        <w:t xml:space="preserve"> </w:t>
      </w:r>
      <w:r>
        <w:rPr>
          <w:bCs/>
          <w:b/>
        </w:rPr>
        <w:t xml:space="preserve">Architect</w:t>
      </w:r>
      <w:r>
        <w:t xml:space="preserve"> </w:t>
      </w:r>
      <w:r>
        <w:t xml:space="preserve">in literature set in</w:t>
      </w:r>
      <w:r>
        <w:t xml:space="preserve"> </w:t>
      </w:r>
      <w:r>
        <w:rPr>
          <w:bCs/>
          <w:b/>
        </w:rPr>
        <w:t xml:space="preserve">Germany Frankfurt</w:t>
      </w:r>
      <w:r>
        <w:br/>
      </w:r>
      <w:r>
        <w:t xml:space="preserve">is far removed from the romanticized figure of the solitary genius. Instead, modern texts portray architects as negotiators, diplomats, and activists. This shift reflects the complex reality of urban planning in a global financial hub.</w:t>
      </w:r>
    </w:p>
    <w:bookmarkStart w:id="22" w:name="a.-the-negotiator-of-space-and-capital"/>
    <w:p>
      <w:pPr>
        <w:pStyle w:val="Heading3"/>
      </w:pPr>
      <w:r>
        <w:t xml:space="preserve">A. The Negotiator of Space and Capital</w:t>
      </w:r>
    </w:p>
    <w:p>
      <w:pPr>
        <w:pStyle w:val="FirstParagraph"/>
      </w:pPr>
      <w:r>
        <w:t xml:space="preserve">In *Skyline Shadows*, a prominent fictional account set in the financial district, the main character must navigate the conflicting interests of international investors, local residents, and historical preservation societies. This reflects the real-world scenario in</w:t>
      </w:r>
      <w:r>
        <w:t xml:space="preserve"> </w:t>
      </w:r>
      <w:r>
        <w:rPr>
          <w:bCs/>
          <w:b/>
        </w:rPr>
        <w:t xml:space="preserve">Germany Frankfurt</w:t>
      </w:r>
      <w:r>
        <w:t xml:space="preserve">, where land scarcity drives vertical expansion. The book demonstrates that an</w:t>
      </w:r>
      <w:r>
        <w:t xml:space="preserve"> </w:t>
      </w:r>
      <w:r>
        <w:rPr>
          <w:bCs/>
          <w:b/>
        </w:rPr>
        <w:t xml:space="preserve">Architect</w:t>
      </w:r>
      <w:r>
        <w:br/>
      </w:r>
      <w:r>
        <w:t xml:space="preserve">here must possess strong political acumen alongside technical skills. The narrative illustrates how design decisions are often compromised by economic pressures, yet also shows instances where visionary architects successfully integrate sustainable practices into high-density developments.</w:t>
      </w:r>
    </w:p>
    <w:bookmarkEnd w:id="22"/>
    <w:bookmarkStart w:id="23" w:name="b.-the-guardian-of-sustainability"/>
    <w:p>
      <w:pPr>
        <w:pStyle w:val="Heading3"/>
      </w:pPr>
      <w:r>
        <w:t xml:space="preserve">B. The Guardian of Sustainability</w:t>
      </w:r>
    </w:p>
    <w:p>
      <w:pPr>
        <w:pStyle w:val="FirstParagraph"/>
      </w:pPr>
      <w:r>
        <w:t xml:space="preserve">Another critical theme in recent literature is the environmental responsibility of the</w:t>
      </w:r>
      <w:r>
        <w:t xml:space="preserve"> </w:t>
      </w:r>
      <w:r>
        <w:rPr>
          <w:bCs/>
          <w:b/>
        </w:rPr>
        <w:t xml:space="preserve">Architect</w:t>
      </w:r>
      <w:r>
        <w:br/>
      </w:r>
      <w:r>
        <w:t xml:space="preserve">. With Germany’s strict building codes and ambitious climate goals, texts set in</w:t>
      </w:r>
      <w:r>
        <w:t xml:space="preserve"> </w:t>
      </w:r>
      <w:r>
        <w:rPr>
          <w:bCs/>
          <w:b/>
        </w:rPr>
        <w:t xml:space="preserve">Germany Frankfurt</w:t>
      </w:r>
      <w:r>
        <w:br/>
      </w:r>
      <w:r>
        <w:t xml:space="preserve">frequently focus on green architecture. One non-fiction analysis explores how architects are pioneering eco-districts, utilizing renewable materials and energy-efficient systems. The literature praises those who innovate beyond compliance, suggesting that the future of urban living in</w:t>
      </w:r>
      <w:r>
        <w:t xml:space="preserve"> </w:t>
      </w:r>
      <w:r>
        <w:rPr>
          <w:bCs/>
          <w:b/>
        </w:rPr>
        <w:t xml:space="preserve">Germany Frankfurt</w:t>
      </w:r>
      <w:r>
        <w:br/>
      </w:r>
      <w:r>
        <w:t xml:space="preserve">depends on architects who can harmonize ecological imperatives with aesthetic beauty.</w:t>
      </w:r>
    </w:p>
    <w:bookmarkEnd w:id="23"/>
    <w:bookmarkEnd w:id="24"/>
    <w:bookmarkStart w:id="25" w:name="X4634caa9d9c19e183e9da0d91f0ecd4f00ace7c"/>
    <w:p>
      <w:pPr>
        <w:pStyle w:val="Heading2"/>
      </w:pPr>
      <w:r>
        <w:t xml:space="preserve">IV. Social Implications: Gentrification and Community</w:t>
      </w:r>
    </w:p>
    <w:p>
      <w:pPr>
        <w:pStyle w:val="FirstParagraph"/>
      </w:pPr>
      <w:r>
        <w:t xml:space="preserve">A recurring critique in literary works focusing on the</w:t>
      </w:r>
      <w:r>
        <w:t xml:space="preserve"> </w:t>
      </w:r>
      <w:r>
        <w:rPr>
          <w:bCs/>
          <w:b/>
        </w:rPr>
        <w:t xml:space="preserve">Architect</w:t>
      </w:r>
      <w:r>
        <w:br/>
      </w:r>
      <w:r>
        <w:t xml:space="preserve">in</w:t>
      </w:r>
      <w:r>
        <w:t xml:space="preserve"> </w:t>
      </w:r>
      <w:r>
        <w:rPr>
          <w:bCs/>
          <w:b/>
        </w:rPr>
        <w:t xml:space="preserve">Germany Frankfurt</w:t>
      </w:r>
      <w:r>
        <w:br/>
      </w:r>
      <w:r>
        <w:t xml:space="preserve">is the issue of gentrification. As luxury apartments replace affordable housing, architects find themselves at the center of social controversy. Books such as *The Glass Tower* present moral dilemmas where professional ambition conflicts with social justice.</w:t>
      </w:r>
    </w:p>
    <w:p>
      <w:pPr>
        <w:pStyle w:val="BodyText"/>
      </w:pPr>
      <w:r>
        <w:t xml:space="preserve">"To build in Frankfurt is not just to raise walls; it is to redefine who belongs in the city. The architect holds the pen that writes this new social contract."</w:t>
      </w:r>
    </w:p>
    <w:p>
      <w:pPr>
        <w:pStyle w:val="BodyText"/>
      </w:pPr>
      <w:r>
        <w:t xml:space="preserve">This quote encapsulates the central tension explored in these texts. In</w:t>
      </w:r>
      <w:r>
        <w:t xml:space="preserve"> </w:t>
      </w:r>
      <w:r>
        <w:rPr>
          <w:bCs/>
          <w:b/>
        </w:rPr>
        <w:t xml:space="preserve">Germany Frankfurt</w:t>
      </w:r>
      <w:r>
        <w:t xml:space="preserve">, architecture is deeply political. The literature argues that architects must engage with communities, ensuring that development does not displace long-term residents. This perspective challenges the traditional top-down approach to urban planning and advocates for participatory design processes.</w:t>
      </w:r>
    </w:p>
    <w:bookmarkEnd w:id="25"/>
    <w:bookmarkStart w:id="26" w:name="Xbb43c8f4d20ae62450775d6c98f69cdfa4535d9"/>
    <w:p>
      <w:pPr>
        <w:pStyle w:val="Heading2"/>
      </w:pPr>
      <w:r>
        <w:t xml:space="preserve">V. Conclusion: Synthesizing History and Future</w:t>
      </w:r>
    </w:p>
    <w:p>
      <w:pPr>
        <w:pStyle w:val="FirstParagraph"/>
      </w:pPr>
      <w:r>
        <w:t xml:space="preserve">In conclusion, this Book Report underscores the critical importance of understanding architecture as a cultural force in</w:t>
      </w:r>
      <w:r>
        <w:t xml:space="preserve"> </w:t>
      </w:r>
      <w:r>
        <w:rPr>
          <w:bCs/>
          <w:b/>
        </w:rPr>
        <w:t xml:space="preserve">Germany Frankfurt</w:t>
      </w:r>
      <w:r>
        <w:t xml:space="preserve">. The depiction of the</w:t>
      </w:r>
      <w:r>
        <w:t xml:space="preserve"> </w:t>
      </w:r>
      <w:r>
        <w:rPr>
          <w:bCs/>
          <w:b/>
        </w:rPr>
        <w:t xml:space="preserve">Architect</w:t>
      </w:r>
      <w:r>
        <w:br/>
      </w:r>
      <w:r>
        <w:t xml:space="preserve">in literature serves as a mirror to society’s values, fears, and aspirations. From post-war reconstruction to contemporary debates on sustainability and equity, the role of the architect has evolved significantly.</w:t>
      </w:r>
    </w:p>
    <w:p>
      <w:pPr>
        <w:pStyle w:val="BodyText"/>
      </w:pPr>
      <w:r>
        <w:t xml:space="preserve">The analysis confirms that successful architectural practice in</w:t>
      </w:r>
      <w:r>
        <w:t xml:space="preserve"> </w:t>
      </w:r>
      <w:r>
        <w:rPr>
          <w:bCs/>
          <w:b/>
        </w:rPr>
        <w:t xml:space="preserve">Germany Frankfurt</w:t>
      </w:r>
      <w:r>
        <w:br/>
      </w:r>
      <w:r>
        <w:t xml:space="preserve">requires a holistic approach. It demands respect for historical continuity, responsiveness to economic realities, and a commitment to social inclusivity. As the city continues to grow, its architects will play an even more pivotal role in shaping its identity. Literature provides a valuable framework for understanding these complexities, offering lessons that extend beyond the built environment into the realms of ethics and civic responsibility.</w:t>
      </w:r>
    </w:p>
    <w:p>
      <w:pPr>
        <w:pStyle w:val="BodyText"/>
      </w:pPr>
      <w:r>
        <w:t xml:space="preserve">For urban planners, policymakers, and citizens of</w:t>
      </w:r>
      <w:r>
        <w:t xml:space="preserve"> </w:t>
      </w:r>
      <w:r>
        <w:rPr>
          <w:bCs/>
          <w:b/>
        </w:rPr>
        <w:t xml:space="preserve">Germany Frankfurt</w:t>
      </w:r>
      <w:r>
        <w:t xml:space="preserve">, engaging with these literary perspectives is essential. It fosters a deeper appreciation for the nuanced challenges faced by architects and encourages a more collaborative approach to city-building. Ultimately, the story of architecture in</w:t>
      </w:r>
      <w:r>
        <w:t xml:space="preserve"> </w:t>
      </w:r>
      <w:r>
        <w:rPr>
          <w:bCs/>
          <w:b/>
        </w:rPr>
        <w:t xml:space="preserve">Germany Frankfurt</w:t>
      </w:r>
      <w:r>
        <w:br/>
      </w:r>
      <w:r>
        <w:t xml:space="preserve">is not just about structures; it is about people, memory, and the shared future we construct together.</w:t>
      </w:r>
    </w:p>
    <w:p>
      <w:pPr>
        <w:pStyle w:val="BodyText"/>
      </w:pPr>
      <w:r>
        <w:t xml:space="preserve">© 2023 Urban Cultural Analysis Group. All rights reserved.</w:t>
      </w:r>
      <w:r>
        <w:br/>
      </w:r>
      <w:r>
        <w:t xml:space="preserve">Document prepared for internal review regarding cultural planning initiatives in Germany Frankfurt.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Germany Frankfurt</dc:title>
  <dc:creator/>
  <dc:language>en</dc:language>
  <cp:keywords/>
  <dcterms:created xsi:type="dcterms:W3CDTF">2026-07-29T17:55:58Z</dcterms:created>
  <dcterms:modified xsi:type="dcterms:W3CDTF">2026-07-29T17:55:58Z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