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67fae733a336c7573139e1e4c06d8d31fd790e4"/>
    <w:p>
      <w:pPr>
        <w:pStyle w:val="Heading1"/>
      </w:pPr>
      <w:r>
        <w:t xml:space="preserve">The Architect's Burden and Beauty:</w:t>
      </w:r>
      <w:r>
        <w:br/>
      </w:r>
      <w:r>
        <w:t xml:space="preserve">A Critical Book Report on Modern Urban Design in Germany Munich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Architectural Review &amp; Cultural Analysis</w:t>
      </w:r>
      <w:r>
        <w:br/>
      </w:r>
    </w:p>
    <w:p>
      <w:pPr>
        <w:pStyle w:val="BodyText"/>
      </w:pPr>
      <w:r>
        <w:t xml:space="preserve">Focused Region: Germany Munich</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Architect</w:t>
      </w:r>
      <w:r>
        <w:t xml:space="preserve"> </w:t>
      </w:r>
      <w:r>
        <w:t xml:space="preserve">in contemporary urban planning is no longer merely that of a structural engineer or aesthetic designer; it has evolved into a complex cultural mediator. In Germany, particularly within the dynamic and historically rich city of Munich (</w:t>
      </w:r>
      <w:r>
        <w:rPr>
          <w:bCs/>
          <w:b/>
        </w:rPr>
        <w:t xml:space="preserve">Germany Munich</w:t>
      </w:r>
      <w:r>
        <w:t xml:space="preserve">), this evolution is palpable. This book report analyzes recent literature regarding urban development, focusing specifically on how the modern</w:t>
      </w:r>
      <w:r>
        <w:t xml:space="preserve"> </w:t>
      </w:r>
      <w:r>
        <w:rPr>
          <w:bCs/>
          <w:b/>
        </w:rPr>
        <w:t xml:space="preserve">Architect</w:t>
      </w:r>
      <w:r>
        <w:t xml:space="preserve"> </w:t>
      </w:r>
      <w:r>
        <w:t xml:space="preserve">navigates the intersection of historical preservation and futuristic innovation in</w:t>
      </w:r>
      <w:r>
        <w:t xml:space="preserve"> </w:t>
      </w:r>
      <w:r>
        <w:rPr>
          <w:bCs/>
          <w:b/>
        </w:rPr>
        <w:t xml:space="preserve">Munich, Germany</w:t>
      </w:r>
      <w:r>
        <w:t xml:space="preserve">. The thesis presented throughout these texts suggests that the success of any architectural intervention in this specific locale depends entirely on its ability to respect the "Heimat" (homeland) feeling while embracing global sustainability standards.</w:t>
      </w:r>
    </w:p>
    <w:bookmarkEnd w:id="20"/>
    <w:bookmarkStart w:id="21" w:name="Xb67da28182bddb914dfa88a506dac950ab4e8c6"/>
    <w:p>
      <w:pPr>
        <w:pStyle w:val="Heading2"/>
      </w:pPr>
      <w:r>
        <w:t xml:space="preserve">II. Historical Context: The Foundation of Munich</w:t>
      </w:r>
    </w:p>
    <w:p>
      <w:pPr>
        <w:pStyle w:val="FirstParagraph"/>
      </w:pPr>
      <w:r>
        <w:t xml:space="preserve">To understand the current challenges facing an</w:t>
      </w:r>
      <w:r>
        <w:t xml:space="preserve"> </w:t>
      </w:r>
      <w:r>
        <w:rPr>
          <w:bCs/>
          <w:b/>
        </w:rPr>
        <w:t xml:space="preserve">Architect</w:t>
      </w:r>
      <w:r>
        <w:t xml:space="preserve">, one must first understand the substrate of their work. Munich is often described as a city where Baroque elegance meets Bavarian tradition. Unlike Berlin, which bears the scars of division and rapid reconstruction, or Frankfurt, defined by its skyline of glass towers, Munich presents a unique paradox: it is wealthy enough to afford modernity but proud enough to resist homogenization.</w:t>
      </w:r>
    </w:p>
    <w:p>
      <w:pPr>
        <w:pStyle w:val="BodyText"/>
      </w:pPr>
      <w:r>
        <w:t xml:space="preserve">The book highlights that for any</w:t>
      </w:r>
      <w:r>
        <w:t xml:space="preserve"> </w:t>
      </w:r>
      <w:r>
        <w:rPr>
          <w:bCs/>
          <w:b/>
        </w:rPr>
        <w:t xml:space="preserve">Architect</w:t>
      </w:r>
      <w:r>
        <w:t xml:space="preserve"> </w:t>
      </w:r>
      <w:r>
        <w:t xml:space="preserve">working in this region, the height restrictions are not just legal hurdles but cultural mandates. The preservation of the Marienplatz skyline and the surrounding historic districts means that an</w:t>
      </w:r>
      <w:r>
        <w:t xml:space="preserve"> </w:t>
      </w:r>
      <w:r>
        <w:rPr>
          <w:bCs/>
          <w:b/>
        </w:rPr>
        <w:t xml:space="preserve">Architect</w:t>
      </w:r>
      <w:r>
        <w:t xml:space="preserve"> </w:t>
      </w:r>
      <w:r>
        <w:t xml:space="preserve">cannot rely on vertical expansion as a primary design solution. Instead, they must engage in "micro-architectures" and adaptive reuse. This constraint forces creativity, compelling the</w:t>
      </w:r>
      <w:r>
        <w:t xml:space="preserve"> </w:t>
      </w:r>
      <w:r>
        <w:rPr>
          <w:bCs/>
          <w:b/>
        </w:rPr>
        <w:t xml:space="preserve">Architect</w:t>
      </w:r>
      <w:r>
        <w:t xml:space="preserve"> </w:t>
      </w:r>
      <w:r>
        <w:t xml:space="preserve">to look inward and downward, creating spaces that enhance density without compromising the visual integrity of</w:t>
      </w:r>
      <w:r>
        <w:t xml:space="preserve"> </w:t>
      </w:r>
      <w:r>
        <w:rPr>
          <w:bCs/>
          <w:b/>
        </w:rPr>
        <w:t xml:space="preserve">Munich’s</w:t>
      </w:r>
      <w:r>
        <w:t xml:space="preserve"> </w:t>
      </w:r>
      <w:r>
        <w:t xml:space="preserve">historic center.</w:t>
      </w:r>
    </w:p>
    <w:bookmarkEnd w:id="21"/>
    <w:bookmarkStart w:id="22" w:name="X936c98017a61c2fa18aa813b31b8292dd528d35"/>
    <w:p>
      <w:pPr>
        <w:pStyle w:val="Heading2"/>
      </w:pPr>
      <w:r>
        <w:t xml:space="preserve">III. The Challenge of Sustainability in a Conservation City</w:t>
      </w:r>
    </w:p>
    <w:p>
      <w:pPr>
        <w:pStyle w:val="FirstParagraph"/>
      </w:pPr>
      <w:r>
        <w:t xml:space="preserve">A significant portion of the literature focuses on sustainability. Germany is a global leader in green building standards, and Munich serves as a testing ground for these technologies. However, retrofitting old buildings to meet modern energy efficiency codes presents a massive challenge for the</w:t>
      </w:r>
      <w:r>
        <w:t xml:space="preserve"> </w:t>
      </w:r>
      <w:r>
        <w:rPr>
          <w:bCs/>
          <w:b/>
        </w:rPr>
        <w:t xml:space="preserve">Architect</w:t>
      </w:r>
      <w:r>
        <w:t xml:space="preserve">. In many Western cities, an</w:t>
      </w:r>
      <w:r>
        <w:t xml:space="preserve"> </w:t>
      </w:r>
      <w:r>
        <w:rPr>
          <w:bCs/>
          <w:b/>
        </w:rPr>
        <w:t xml:space="preserve">Architect</w:t>
      </w:r>
      <w:r>
        <w:t xml:space="preserve"> </w:t>
      </w:r>
      <w:r>
        <w:t xml:space="preserve">might demolish an inefficient structure to build a net-zero tower. In Munich, such an approach is often culturally unacceptable and legally difficult.</w:t>
      </w:r>
    </w:p>
    <w:p>
      <w:pPr>
        <w:pStyle w:val="BlockText"/>
      </w:pPr>
      <w:r>
        <w:t xml:space="preserve">"In Munich, the most sustainable building is often the one that already exists."</w:t>
      </w:r>
    </w:p>
    <w:p>
      <w:pPr>
        <w:pStyle w:val="FirstParagraph"/>
      </w:pPr>
      <w:r>
        <w:t xml:space="preserve">This quote encapsulates the dilemma faced by every serious</w:t>
      </w:r>
      <w:r>
        <w:t xml:space="preserve"> </w:t>
      </w:r>
      <w:r>
        <w:rPr>
          <w:bCs/>
          <w:b/>
        </w:rPr>
        <w:t xml:space="preserve">Architect</w:t>
      </w:r>
      <w:r>
        <w:t xml:space="preserve"> </w:t>
      </w:r>
      <w:r>
        <w:t xml:space="preserve">in this region. The report details case studies where an innovative</w:t>
      </w:r>
      <w:r>
        <w:t xml:space="preserve"> </w:t>
      </w:r>
      <w:r>
        <w:rPr>
          <w:bCs/>
          <w:b/>
        </w:rPr>
        <w:t xml:space="preserve">Architect</w:t>
      </w:r>
      <w:r>
        <w:t xml:space="preserve"> </w:t>
      </w:r>
      <w:r>
        <w:t xml:space="preserve">managed to insert modern insulation and renewable energy systems into 19th-century tenement buildings without altering their facades. This "invisible intervention" is cited as the gold standard for the modern Munich practice. It requires an</w:t>
      </w:r>
    </w:p>
    <w:p>
      <w:pPr>
        <w:pStyle w:val="BodyText"/>
      </w:pPr>
      <w:r>
        <w:t xml:space="preserve">Architect to possess a deep technical knowledge of materials, ensuring that new additions are reversible and non-destructive.</w:t>
      </w:r>
    </w:p>
    <w:bookmarkEnd w:id="22"/>
    <w:bookmarkStart w:id="23" w:name="X6b620b1195776a61a326e9d90b4c5359ee8297f"/>
    <w:p>
      <w:pPr>
        <w:pStyle w:val="Heading2"/>
      </w:pPr>
      <w:r>
        <w:t xml:space="preserve">IV. Social Responsibility and Public Space</w:t>
      </w:r>
    </w:p>
    <w:p>
      <w:pPr>
        <w:pStyle w:val="FirstParagraph"/>
      </w:pPr>
      <w:r>
        <w:t xml:space="preserve">Beyond aesthetics and energy, the book emphasizes the social role of the</w:t>
      </w:r>
      <w:r>
        <w:t xml:space="preserve"> </w:t>
      </w:r>
      <w:r>
        <w:rPr>
          <w:bCs/>
          <w:b/>
        </w:rPr>
        <w:t xml:space="preserve">Architect</w:t>
      </w:r>
      <w:r>
        <w:t xml:space="preserve">. Munich is facing a housing crisis exacerbated by its status as one of Germany's most expensive cities. The text argues that an</w:t>
      </w:r>
    </w:p>
    <w:p>
      <w:pPr>
        <w:pStyle w:val="BodyText"/>
      </w:pPr>
      <w:r>
        <w:t xml:space="preserve">Architect today cannot simply design luxury apartments for investors; they must contribute to social cohesion. This involves designing communal spaces, affordable housing units, and public plazas that invite interaction.</w:t>
      </w:r>
    </w:p>
    <w:p>
      <w:pPr>
        <w:pStyle w:val="BodyText"/>
      </w:pPr>
      <w:r>
        <w:t xml:space="preserve">The analysis of the "Munich Model" shows how the</w:t>
      </w:r>
      <w:r>
        <w:t xml:space="preserve"> </w:t>
      </w:r>
      <w:r>
        <w:rPr>
          <w:bCs/>
          <w:b/>
        </w:rPr>
        <w:t xml:space="preserve">Architect</w:t>
      </w:r>
      <w:r>
        <w:t xml:space="preserve"> </w:t>
      </w:r>
      <w:r>
        <w:t xml:space="preserve">collaborates with city planners to create mixed-use developments. These projects are not isolated islands but connective tissue within the urban fabric. The report notes that in</w:t>
      </w:r>
    </w:p>
    <w:p>
      <w:pPr>
        <w:pStyle w:val="BodyText"/>
      </w:pPr>
      <w:r>
        <w:t xml:space="preserve">Munich, Germany, there is a strong expectation for transparency in the design process. Public hearings and community feedback are integral stages of an</w:t>
      </w:r>
      <w:r>
        <w:t xml:space="preserve"> </w:t>
      </w:r>
      <w:r>
        <w:rPr>
          <w:bCs/>
          <w:b/>
        </w:rPr>
        <w:t xml:space="preserve">Architect</w:t>
      </w:r>
      <w:r>
        <w:t xml:space="preserve">'s workflow. This democratic approach ensures that architecture serves the populace rather than just capital.</w:t>
      </w:r>
    </w:p>
    <w:bookmarkEnd w:id="23"/>
    <w:bookmarkStart w:id="24" w:name="X7f5f7cda4a2aeaabef7654737a076d0e73b251c"/>
    <w:p>
      <w:pPr>
        <w:pStyle w:val="Heading2"/>
      </w:pPr>
      <w:r>
        <w:t xml:space="preserve">V. Case Studies: Innovation within Tradition</w:t>
      </w:r>
    </w:p>
    <w:p>
      <w:pPr>
        <w:pStyle w:val="FirstParagraph"/>
      </w:pPr>
      <w:r>
        <w:t xml:space="preserve">The report reviews several pivotal projects in Munich that exemplify this balance. One notable example is the transformation of former industrial sites along the Isar river. Here, an avant-garde</w:t>
      </w:r>
    </w:p>
    <w:p>
      <w:pPr>
        <w:pStyle w:val="BodyText"/>
      </w:pPr>
      <w:r>
        <w:t xml:space="preserve">Architect stripped back layers of history to reveal raw materials, creating a park-like environment that blends nature with urban living. Another case study focuses on new library and educational centers, where the</w:t>
      </w:r>
    </w:p>
    <w:p>
      <w:pPr>
        <w:pStyle w:val="BodyText"/>
      </w:pPr>
      <w:r>
        <w:t xml:space="preserve">Architect uses light and timber (a nod to Bavarian carpentry traditions) to create warm, inviting interiors that contrast with the cold stone of surrounding historical buildings.</w:t>
      </w:r>
    </w:p>
    <w:p>
      <w:pPr>
        <w:pStyle w:val="BodyText"/>
      </w:pPr>
      <w:r>
        <w:t xml:space="preserve">In these examples, the</w:t>
      </w:r>
      <w:r>
        <w:t xml:space="preserve"> </w:t>
      </w:r>
      <w:r>
        <w:rPr>
          <w:bCs/>
          <w:b/>
        </w:rPr>
        <w:t xml:space="preserve">Architect</w:t>
      </w:r>
      <w:r>
        <w:t xml:space="preserve"> </w:t>
      </w:r>
      <w:r>
        <w:t xml:space="preserve">does not seek to dominate the landscape but to dialogue with it. The use of local materials is paramount. Whether it is limestone from nearby quarries or wood from Bavarian forests, the choice of material connects the new structure to its geographical context in</w:t>
      </w:r>
    </w:p>
    <w:p>
      <w:pPr>
        <w:pStyle w:val="BodyText"/>
      </w:pPr>
      <w:r>
        <w:t xml:space="preserve">Munich, Germany.</w:t>
      </w:r>
    </w:p>
    <w:bookmarkEnd w:id="24"/>
    <w:bookmarkStart w:id="25" w:name="X6941dd518c1c8c5416ed95c5cb340edaaec275c"/>
    <w:p>
      <w:pPr>
        <w:pStyle w:val="Heading2"/>
      </w:pPr>
      <w:r>
        <w:t xml:space="preserve">VI. Conclusion: The Future Role of the Architect</w:t>
      </w:r>
    </w:p>
    <w:p>
      <w:pPr>
        <w:pStyle w:val="FirstParagraph"/>
      </w:pPr>
      <w:r>
        <w:t xml:space="preserve">In conclusion, this book report underscores that being an</w:t>
      </w:r>
      <w:r>
        <w:t xml:space="preserve"> </w:t>
      </w:r>
      <w:r>
        <w:rPr>
          <w:bCs/>
          <w:b/>
        </w:rPr>
        <w:t xml:space="preserve">Architect</w:t>
      </w:r>
      <w:r>
        <w:t xml:space="preserve"> </w:t>
      </w:r>
      <w:r>
        <w:t xml:space="preserve">in Munich is a discipline of restraint and refinement. It is not about imposing a personal ego on the skyline but about weaving new threads into an existing, complex tapestry. The specific context of</w:t>
      </w:r>
    </w:p>
    <w:p>
      <w:pPr>
        <w:pStyle w:val="BodyText"/>
      </w:pPr>
      <w:r>
        <w:t xml:space="preserve">Munich, Germany demands an approach that is sensitive to history, rigorous in sustainability, and inclusive in social impact.</w:t>
      </w:r>
    </w:p>
    <w:p>
      <w:pPr>
        <w:pStyle w:val="BodyText"/>
      </w:pPr>
      <w:r>
        <w:t xml:space="preserve">The future of architecture in this region lies in hybridity. The successful</w:t>
      </w:r>
      <w:r>
        <w:t xml:space="preserve"> </w:t>
      </w:r>
      <w:r>
        <w:rPr>
          <w:bCs/>
          <w:b/>
        </w:rPr>
        <w:t xml:space="preserve">Architect</w:t>
      </w:r>
      <w:r>
        <w:t xml:space="preserve"> </w:t>
      </w:r>
      <w:r>
        <w:t xml:space="preserve">will be one who can speak the language of both tradition and innovation. They must understand that every decision made on a drawing board resonates through centuries of cultural memory in</w:t>
      </w:r>
    </w:p>
    <w:p>
      <w:pPr>
        <w:pStyle w:val="BodyText"/>
      </w:pPr>
      <w:r>
        <w:t xml:space="preserve">Munich, Germany. Ultimately, the book argues that architecture is not just about creating shelter; it is about crafting identity. In Munich, where identity is fiercely protected yet constantly evolving, the role of the</w:t>
      </w:r>
    </w:p>
    <w:p>
      <w:pPr>
        <w:pStyle w:val="BodyText"/>
      </w:pPr>
      <w:r>
        <w:t xml:space="preserve">Architect remains as critical and challenging as ever.</w:t>
      </w:r>
    </w:p>
    <w:p>
      <w:pPr>
        <w:pStyle w:val="BodyText"/>
      </w:pPr>
      <w:r>
        <w:t xml:space="preserve">The lessons derived from this analysis are transferable. For any architect looking to work in historic European cities, the Munich model offers a blueprint: listen to history, respect the community, and innovate quietly but effectively.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Germany Munich</dc:title>
  <dc:creator/>
  <dc:language>en</dc:language>
  <cp:keywords/>
  <dcterms:created xsi:type="dcterms:W3CDTF">2026-07-29T11:57:21Z</dcterms:created>
  <dcterms:modified xsi:type="dcterms:W3CDTF">2026-07-29T11:57:21Z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