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Critical</w:t>
      </w:r>
      <w:r>
        <w:t xml:space="preserve"> </w:t>
      </w:r>
      <w:r>
        <w:t xml:space="preserve">Examination: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A Critical Examination: The Role of the Architect in Contemporary Ghana Accra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for Urban Development Studies</w:t>
      </w:r>
      <w:r>
        <w:br/>
      </w:r>
    </w:p>
    <w:p>
      <w:pPr>
        <w:pStyle w:val="BodyText"/>
      </w:pPr>
      <w:r>
        <w:t xml:space="preserve">Focusing on Key Concepts: Book Report, Architect, Ghana Accra</w:t>
      </w:r>
      <w:r>
        <w:br/>
      </w:r>
      <w:r>
        <w:br/>
      </w:r>
      <w:r>
        <w:t xml:space="preserve">The following document serves as a comprehensive</w:t>
      </w:r>
    </w:p>
    <w:p>
      <w:pPr>
        <w:pStyle w:val="BodyText"/>
      </w:pPr>
      <w:r>
        <w:t xml:space="preserve">We must recognize that the modern</w:t>
      </w:r>
    </w:p>
    <w:p>
      <w:pPr>
        <w:pStyle w:val="BodyText"/>
      </w:pPr>
      <w:r>
        <w:t xml:space="preserve">The physical form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no longer just a backdrop; it is an active participant in the dialogue of urban development. The skyline, dominated by new condominiums in East Legon and commercial hubs in Airport City, reflects a rapid economic shift. However, this growth brings challenges. As noted by various urban planners whose works are synthesized within this</w:t>
      </w:r>
      <w:r>
        <w:t xml:space="preserve"> </w:t>
      </w:r>
      <w:r>
        <w:rPr>
          <w:bCs/>
          <w:b/>
        </w:rPr>
        <w:t xml:space="preserve">Book Report</w:t>
      </w:r>
      <w:r>
        <w:t xml:space="preserve">, the density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requires an</w:t>
      </w:r>
    </w:p>
    <w:p>
      <w:pPr>
        <w:pStyle w:val="BodyText"/>
      </w:pPr>
      <w:r>
        <w:t xml:space="preserve">Cultural Context and Heritage</w:t>
      </w:r>
      <w:r>
        <w:br/>
      </w:r>
      <w:r>
        <w:br/>
      </w:r>
      <w:r>
        <w:t xml:space="preserve">The role of the</w:t>
      </w:r>
    </w:p>
    <w:p>
      <w:pPr>
        <w:pStyle w:val="BodyText"/>
      </w:pPr>
      <w:r>
        <w:t xml:space="preserve">Economic Realities and Professional Practice</w:t>
      </w:r>
      <w:r>
        <w:br/>
      </w:r>
      <w:r>
        <w:br/>
      </w:r>
      <w:r>
        <w:t xml:space="preserve">A significant portion of this analysis addresses the economic constraints faced by every practicing</w:t>
      </w:r>
      <w:r>
        <w:t xml:space="preserve"> </w:t>
      </w:r>
      <w:r>
        <w:rPr>
          <w:bCs/>
          <w:b/>
        </w:rPr>
        <w:t xml:space="preserve">Architect</w:t>
      </w:r>
      <w:r>
        <w:t xml:space="preserve">.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there is often a disconnect between architectural ideals and budgetary realities. The material supply chain, fluctuating currency values, and labor costs dictate design decisions as much as aesthetic considerations do. This</w:t>
      </w:r>
      <w:r>
        <w:t xml:space="preserve"> </w:t>
      </w:r>
      <w:r>
        <w:rPr>
          <w:bCs/>
          <w:b/>
        </w:rPr>
        <w:t xml:space="preserve">Book Report</w:t>
      </w:r>
      <w:r>
        <w:t xml:space="preserve"> </w:t>
      </w:r>
      <w:r>
        <w:t xml:space="preserve">highlights that a successful</w:t>
      </w:r>
    </w:p>
    <w:p>
      <w:pPr>
        <w:pStyle w:val="BodyText"/>
      </w:pPr>
      <w:r>
        <w:t xml:space="preserve">Social Responsibility</w:t>
      </w:r>
      <w:r>
        <w:br/>
      </w:r>
      <w:r>
        <w:br/>
      </w:r>
      <w:r>
        <w:t xml:space="preserve">Finally, the modern</w:t>
      </w:r>
    </w:p>
    <w:p>
      <w:pPr>
        <w:pStyle w:val="BodyText"/>
      </w:pPr>
      <w:r>
        <w:t xml:space="preserve">The analysis of architectural practices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reveals a profession at a crossroads. It is no longer sufficient to merely design buildings; one must design for climate, culture, and community. The future of the city depends on architects who can navigate these complexities with integrity and vision.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Critical Examination: The Role of the Architect in Contemporary Ghana Accra</dc:title>
  <dc:creator/>
  <dc:language>en</dc:language>
  <cp:keywords/>
  <dcterms:created xsi:type="dcterms:W3CDTF">2026-07-29T04:49:30Z</dcterms:created>
  <dcterms:modified xsi:type="dcterms:W3CDTF">2026-07-29T04:49:30Z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