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</w:t>
      </w:r>
      <w:r>
        <w:t xml:space="preserve"> </w:t>
      </w:r>
      <w:r>
        <w:t xml:space="preserve">Critical</w:t>
      </w:r>
      <w:r>
        <w:t xml:space="preserve"> </w:t>
      </w:r>
      <w:r>
        <w:t xml:space="preserve">Examination: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p>
      <w:pPr>
        <w:pStyle w:val="FirstParagraph"/>
      </w:pPr>
      <w:r>
        <w:rPr>
          <w:bCs/>
          <w:b/>
        </w:rPr>
        <w:t xml:space="preserve">Title:</w:t>
      </w:r>
      <w:r>
        <w:t xml:space="preserve"> </w:t>
      </w:r>
      <w:r>
        <w:t xml:space="preserve">A Critical Examination: The Role of the Architect in Contemporary Ghana Accra</w:t>
      </w:r>
      <w:r>
        <w:br/>
      </w: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Institute for Urban Development Studies</w:t>
      </w:r>
      <w:r>
        <w:br/>
      </w:r>
    </w:p>
    <w:p>
      <w:pPr>
        <w:pStyle w:val="BodyText"/>
      </w:pPr>
      <w:r>
        <w:t xml:space="preserve">Focusing on Key Concepts: Book Report, Architect, Ghana Accra</w:t>
      </w:r>
      <w:r>
        <w:br/>
      </w:r>
      <w:r>
        <w:br/>
      </w:r>
      <w:r>
        <w:t xml:space="preserve">The following document serves as a comprehensive</w:t>
      </w:r>
    </w:p>
    <w:p>
      <w:pPr>
        <w:pStyle w:val="BodyText"/>
      </w:pPr>
      <w:r>
        <w:t xml:space="preserve">We must recognize that the modern</w:t>
      </w:r>
    </w:p>
    <w:p>
      <w:pPr>
        <w:pStyle w:val="BodyText"/>
      </w:pPr>
      <w:r>
        <w:t xml:space="preserve">The physical form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is no longer just a backdrop; it is an active participant in the dialogue of urban development. The skyline, dominated by new condominiums in East Legon and commercial hubs in Airport City, reflects a rapid economic shift. However, this growth brings challenges. As noted by various urban planners whose works are synthesized within this</w:t>
      </w:r>
      <w:r>
        <w:t xml:space="preserve"> </w:t>
      </w:r>
      <w:r>
        <w:rPr>
          <w:bCs/>
          <w:b/>
        </w:rPr>
        <w:t xml:space="preserve">Book Report</w:t>
      </w:r>
      <w:r>
        <w:t xml:space="preserve">, the density of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requires an</w:t>
      </w:r>
    </w:p>
    <w:p>
      <w:pPr>
        <w:pStyle w:val="BodyText"/>
      </w:pPr>
      <w:r>
        <w:t xml:space="preserve">Cultural Context and Heritage</w:t>
      </w:r>
      <w:r>
        <w:br/>
      </w:r>
      <w:r>
        <w:br/>
      </w:r>
      <w:r>
        <w:t xml:space="preserve">The role of the</w:t>
      </w:r>
    </w:p>
    <w:p>
      <w:pPr>
        <w:pStyle w:val="BodyText"/>
      </w:pPr>
      <w:r>
        <w:t xml:space="preserve">Economic Realities and Professional Practice</w:t>
      </w:r>
      <w:r>
        <w:br/>
      </w:r>
      <w:r>
        <w:br/>
      </w:r>
      <w:r>
        <w:t xml:space="preserve">A significant portion of this analysis addresses the economic constraints faced by every practicing</w:t>
      </w:r>
      <w:r>
        <w:t xml:space="preserve"> </w:t>
      </w:r>
      <w:r>
        <w:rPr>
          <w:bCs/>
          <w:b/>
        </w:rPr>
        <w:t xml:space="preserve">Architect</w:t>
      </w:r>
      <w:r>
        <w:t xml:space="preserve">.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, there is often a disconnect between architectural ideals and budgetary realities. The material supply chain, fluctuating currency values, and labor costs dictate design decisions as much as aesthetic considerations do. This</w:t>
      </w:r>
      <w:r>
        <w:t xml:space="preserve"> </w:t>
      </w:r>
      <w:r>
        <w:rPr>
          <w:bCs/>
          <w:b/>
        </w:rPr>
        <w:t xml:space="preserve">Book Report</w:t>
      </w:r>
      <w:r>
        <w:t xml:space="preserve"> </w:t>
      </w:r>
      <w:r>
        <w:t xml:space="preserve">highlights that a successful</w:t>
      </w:r>
    </w:p>
    <w:p>
      <w:pPr>
        <w:pStyle w:val="BodyText"/>
      </w:pPr>
      <w:r>
        <w:t xml:space="preserve">Social Responsibility</w:t>
      </w:r>
      <w:r>
        <w:br/>
      </w:r>
      <w:r>
        <w:br/>
      </w:r>
      <w:r>
        <w:t xml:space="preserve">Finally, the modern</w:t>
      </w:r>
    </w:p>
    <w:p>
      <w:pPr>
        <w:pStyle w:val="BodyText"/>
      </w:pPr>
      <w:r>
        <w:t xml:space="preserve">The analysis of architectural practices in</w:t>
      </w:r>
      <w:r>
        <w:t xml:space="preserve"> </w:t>
      </w:r>
      <w:r>
        <w:rPr>
          <w:bCs/>
          <w:b/>
        </w:rPr>
        <w:t xml:space="preserve">Ghana Accra</w:t>
      </w:r>
      <w:r>
        <w:t xml:space="preserve"> </w:t>
      </w:r>
      <w:r>
        <w:t xml:space="preserve">reveals a profession at a crossroads. It is no longer sufficient to merely design buildings; one must design for climate, culture, and community. The future of the city depends on architects who can navigate these complexities with integrity and vision.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 Critical Examination: The Role of the Architect in Contemporary Ghana Accra</dc:title>
  <dc:creator/>
  <dc:language>en</dc:language>
  <cp:keywords/>
  <dcterms:created xsi:type="dcterms:W3CDTF">2026-09-26T15:12:57Z</dcterms:created>
  <dcterms:modified xsi:type="dcterms:W3CDTF">2026-09-26T15:12:57Z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