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9" w:name="X4d2b5c86eccc94ea2235469398d0ed9c07392d0"/>
    <w:p>
      <w:pPr>
        <w:pStyle w:val="Heading1"/>
      </w:pPr>
      <w:r>
        <w:t xml:space="preserve">A Critical Analysis of the Role and Resilience of the Architect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Studies and Architectural History</w:t>
      </w:r>
      <w:r>
        <w:br/>
      </w:r>
      <w:r>
        <w:rPr>
          <w:bCs/>
          <w:b/>
        </w:rPr>
        <w:t xml:space="preserve">From:</w:t>
      </w:r>
      <w:r>
        <w:t xml:space="preserve">[Your Name/AI Assistant]</w:t>
      </w:r>
    </w:p>
    <w:bookmarkStart w:id="20" w:name="i.-introduction-the-book-report-overview"/>
    <w:p>
      <w:pPr>
        <w:pStyle w:val="Heading2"/>
      </w:pPr>
      <w:r>
        <w:t xml:space="preserve">I. Introduction: The Book Report Overview</w:t>
      </w:r>
    </w:p>
    <w:p>
      <w:pPr>
        <w:pStyle w:val="FirstParagraph"/>
      </w:pPr>
      <w:r>
        <w:t xml:space="preserve">In the realm of architectural discourse, few cities present as complex, poignant, and intellectually stimulating a case study as Jerusalem. This Book Report serves to analyze the multifaceted role of the</w:t>
      </w:r>
      <w:r>
        <w:t xml:space="preserve"> </w:t>
      </w:r>
      <w:r>
        <w:t xml:space="preserve">Architect</w:t>
      </w:r>
      <w:r>
        <w:t xml:space="preserve"> </w:t>
      </w:r>
      <w:r>
        <w:t xml:space="preserve">within this unique geographic and political landscape. The city is not merely a backdrop for buildings; it is an active participant in their design, demanding sensitivity to history, religion, politics, and social cohesion. This document explores how the profession must navigate the intricate layers of identity embedded in every stone laid across</w:t>
      </w:r>
      <w:r>
        <w:t xml:space="preserve"> </w:t>
      </w:r>
      <w:r>
        <w:rPr>
          <w:bCs/>
          <w:b/>
        </w:rPr>
        <w:t xml:space="preserve">Israel Jerusalem</w:t>
      </w:r>
      <w:r>
        <w:t xml:space="preserve">. By examining specific case studies and theoretical frameworks presented within contemporary architectural literature regarding the region, we gain insight into why understanding this specific context is crucial for modern practitioners.</w:t>
      </w:r>
    </w:p>
    <w:bookmarkEnd w:id="20"/>
    <w:bookmarkStart w:id="21" w:name="Xbb53e8a21d83faaf3c32f1cf7e199278316b809"/>
    <w:p>
      <w:pPr>
        <w:pStyle w:val="Heading2"/>
      </w:pPr>
      <w:r>
        <w:t xml:space="preserve">II. The Weight of History: Jerusalem as a Palimpsest</w:t>
      </w:r>
    </w:p>
    <w:p>
      <w:pPr>
        <w:pStyle w:val="FirstParagraph"/>
      </w:pPr>
      <w:r>
        <w:t xml:space="preserve">The central theme emerging from recent scholarly works on the city is that Jerusalem operates as a palimpsest—a manuscript where earlier writing has been effaced to make room for later writing, yet traces remain visible. For any</w:t>
      </w:r>
      <w:r>
        <w:t xml:space="preserve"> </w:t>
      </w:r>
      <w:r>
        <w:t xml:space="preserve">Architect</w:t>
      </w:r>
      <w:r>
        <w:t xml:space="preserve"> </w:t>
      </w:r>
      <w:r>
        <w:t xml:space="preserve">working in</w:t>
      </w:r>
      <w:r>
        <w:t xml:space="preserve"> </w:t>
      </w:r>
      <w:r>
        <w:rPr>
          <w:bCs/>
          <w:b/>
        </w:rPr>
        <w:t xml:space="preserve">Israel Jerusalem</w:t>
      </w:r>
      <w:r>
        <w:t xml:space="preserve">, this metaphor is not merely academic; it is a daily professional reality. The ancient stones of the Old City sit adjacent to modernist concrete structures from the 1950s, which in turn border contemporary glass facades designed by international firms.</w:t>
      </w:r>
    </w:p>
    <w:p>
      <w:pPr>
        <w:pStyle w:val="BodyText"/>
      </w:pPr>
      <w:r>
        <w:t xml:space="preserve">The Book Report highlights that successful architectural interventions must respect this stratification. It is not enough to design a building; one must design it in conversation with millennia of history. The use of local Jerusalem stone (kurkar and limestone), mandated by municipal zoning laws, creates a visual continuity that binds new construction to the ancient cityscape. However, this Book Report argues that material continuity alone is insufficient without spatial sensitivity. The placement of a structure can either heal communal divisions or exacerbate them, making the</w:t>
      </w:r>
      <w:r>
        <w:t xml:space="preserve"> </w:t>
      </w:r>
      <w:r>
        <w:t xml:space="preserve">Architect</w:t>
      </w:r>
      <w:r>
        <w:t xml:space="preserve"> </w:t>
      </w:r>
      <w:r>
        <w:t xml:space="preserve">a de facto diplomat in stone and steel.</w:t>
      </w:r>
    </w:p>
    <w:bookmarkEnd w:id="21"/>
    <w:bookmarkStart w:id="22" w:name="X9baad3d5925e00a2841b3eaf68685ce851f41e8"/>
    <w:p>
      <w:pPr>
        <w:pStyle w:val="Heading2"/>
      </w:pPr>
      <w:r>
        <w:t xml:space="preserve">III. Political and Social Implications of Design</w:t>
      </w:r>
    </w:p>
    <w:p>
      <w:pPr>
        <w:pStyle w:val="FirstParagraph"/>
      </w:pPr>
      <w:r>
        <w:t xml:space="preserve">A significant portion of this analysis focuses on the socio-political dimensions inherent to building in</w:t>
      </w:r>
      <w:r>
        <w:t xml:space="preserve"> </w:t>
      </w:r>
      <w:r>
        <w:rPr>
          <w:bCs/>
          <w:b/>
        </w:rPr>
        <w:t xml:space="preserve">Israel Jerusalem</w:t>
      </w:r>
      <w:r>
        <w:t xml:space="preserve">. The city is divided, both physically and emotionally, by municipal boundaries that often do not align with cultural or ethnic realities. The Book Report examines projects that have attempted to bridge these divides through shared public spaces.</w:t>
      </w:r>
    </w:p>
    <w:p>
      <w:pPr>
        <w:pStyle w:val="BodyText"/>
      </w:pPr>
      <w:r>
        <w:t xml:space="preserve">Consider the development of neighborhoods on the periphery of the city versus those within the historic core. The</w:t>
      </w:r>
      <w:r>
        <w:t xml:space="preserve"> </w:t>
      </w:r>
      <w:r>
        <w:t xml:space="preserve">Architect</w:t>
      </w:r>
      <w:r>
        <w:t xml:space="preserve"> </w:t>
      </w:r>
      <w:r>
        <w:t xml:space="preserve">in this context faces ethical dilemmas regarding accessibility, housing density, and community integration. Literature suggests that top-down planning often fails because it ignores grassroots social dynamics. Therefore, participatory design has become increasingly vital in</w:t>
      </w:r>
      <w:r>
        <w:t xml:space="preserve"> </w:t>
      </w:r>
      <w:r>
        <w:rPr>
          <w:bCs/>
          <w:b/>
        </w:rPr>
        <w:t xml:space="preserve">Israel Jerusalem</w:t>
      </w:r>
      <w:r>
        <w:t xml:space="preserve">. This Book Report emphasizes that architects must engage with local communities—both Jewish and Arab—early in the design process to ensure that their work fosters inclusion rather than segregation.</w:t>
      </w:r>
    </w:p>
    <w:bookmarkEnd w:id="22"/>
    <w:bookmarkStart w:id="26" w:name="Xec8a8c444f63d0b2651da2bf9de6930093bd4ef"/>
    <w:p>
      <w:pPr>
        <w:pStyle w:val="Heading2"/>
      </w:pPr>
      <w:r>
        <w:t xml:space="preserve">IV. Case Studies: Innovation Amidst Constraints</w:t>
      </w:r>
    </w:p>
    <w:p>
      <w:pPr>
        <w:pStyle w:val="FirstParagraph"/>
      </w:pPr>
      <w:r>
        <w:t xml:space="preserve">To illustrate these points, this Book Report reviews three distinct typologies of architecture in</w:t>
      </w:r>
      <w:r>
        <w:t xml:space="preserve"> </w:t>
      </w:r>
      <w:r>
        <w:rPr>
          <w:bCs/>
          <w:b/>
        </w:rPr>
        <w:t xml:space="preserve">Israel Jerusalem</w:t>
      </w:r>
      <w:r>
        <w:t xml:space="preserve">:</w:t>
      </w:r>
    </w:p>
    <w:bookmarkStart w:id="23" w:name="a.-the-museum-as-a-site-of-dialogue"/>
    <w:p>
      <w:pPr>
        <w:pStyle w:val="Heading3"/>
      </w:pPr>
      <w:r>
        <w:t xml:space="preserve">A. The Museum as a Site of Dialogue</w:t>
      </w:r>
    </w:p>
    <w:p>
      <w:pPr>
        <w:pStyle w:val="FirstParagraph"/>
      </w:pPr>
      <w:r>
        <w:t xml:space="preserve">The expansion and renovation projects surrounding the Israel Museum demonstrate how cultural institutions can serve as neutral grounds for discourse. Here, the</w:t>
      </w:r>
      <w:r>
        <w:t xml:space="preserve"> </w:t>
      </w:r>
      <w:r>
        <w:t xml:space="preserve">Architect</w:t>
      </w:r>
      <w:r>
        <w:t xml:space="preserve"> </w:t>
      </w:r>
      <w:r>
        <w:t xml:space="preserve">utilized underground spaces to preserve surface-level landscape continuity, symbolizing a respect for the earth that is central to Middle Eastern heritage. The interplay between light and shadow in these structures reflects a deep understanding of Jerusalem’s intense sunlight and historical reverence for illumination.</w:t>
      </w:r>
    </w:p>
    <w:bookmarkEnd w:id="23"/>
    <w:bookmarkStart w:id="24" w:name="b.-housing-as-social-fabric"/>
    <w:p>
      <w:pPr>
        <w:pStyle w:val="Heading3"/>
      </w:pPr>
      <w:r>
        <w:t xml:space="preserve">B. Housing as Social Fabric</w:t>
      </w:r>
    </w:p>
    <w:p>
      <w:pPr>
        <w:pStyle w:val="FirstParagraph"/>
      </w:pPr>
      <w:r>
        <w:t xml:space="preserve">In mixed-use housing developments on the city's outskirts, such as those in East Jerusalem or the northern expansion areas, the</w:t>
      </w:r>
      <w:r>
        <w:t xml:space="preserve"> </w:t>
      </w:r>
      <w:r>
        <w:t xml:space="preserve">Architect</w:t>
      </w:r>
      <w:r>
        <w:t xml:space="preserve"> </w:t>
      </w:r>
      <w:r>
        <w:t xml:space="preserve">plays a critical role in defining communal identity. This Book Report notes that successful projects prioritize shared courtyards and pedestrian pathways over vehicular access, echoing traditional Islamic and Jewish urban layouts that encourage neighborhood interaction.</w:t>
      </w:r>
    </w:p>
    <w:bookmarkEnd w:id="24"/>
    <w:bookmarkStart w:id="25" w:name="X42851a5732ad00ecc1de6f5f9c4d8ace46905b0"/>
    <w:p>
      <w:pPr>
        <w:pStyle w:val="Heading3"/>
      </w:pPr>
      <w:r>
        <w:t xml:space="preserve">C. Sacred Spaces and Modern Interventions</w:t>
      </w:r>
    </w:p>
    <w:p>
      <w:pPr>
        <w:pStyle w:val="FirstParagraph"/>
      </w:pPr>
      <w:r>
        <w:t xml:space="preserve">The most challenging task for the</w:t>
      </w:r>
      <w:r>
        <w:t xml:space="preserve"> </w:t>
      </w:r>
      <w:r>
        <w:t xml:space="preserve">Architect</w:t>
      </w:r>
      <w:r>
        <w:t xml:space="preserve"> </w:t>
      </w:r>
      <w:r>
        <w:t xml:space="preserve">remains the renovation or construction near holy sites. Strict religious regulations govern sightlines, height restrictions, and even color palettes near the Western Wall, Al-Aqsa Mosque, and Church of the Holy Sepulchre. The Book Report highlights instances where innovative engineering allowed for structural reinforcement without visual intrusion, showcasing technical mastery paired with profound cultural respect.</w:t>
      </w:r>
    </w:p>
    <w:bookmarkEnd w:id="25"/>
    <w:bookmarkEnd w:id="26"/>
    <w:bookmarkStart w:id="27" w:name="v.-sustainability-and-future-directions"/>
    <w:p>
      <w:pPr>
        <w:pStyle w:val="Heading2"/>
      </w:pPr>
      <w:r>
        <w:t xml:space="preserve">V. Sustainability and Future Directions</w:t>
      </w:r>
    </w:p>
    <w:p>
      <w:pPr>
        <w:pStyle w:val="FirstParagraph"/>
      </w:pPr>
      <w:r>
        <w:t xml:space="preserve">Looking forward, this Book Report asserts that sustainability in</w:t>
      </w:r>
      <w:r>
        <w:t xml:space="preserve"> </w:t>
      </w:r>
      <w:r>
        <w:rPr>
          <w:bCs/>
          <w:b/>
        </w:rPr>
        <w:t xml:space="preserve">Israel Jerusalem</w:t>
      </w:r>
      <w:r>
        <w:t xml:space="preserve"> </w:t>
      </w:r>
      <w:r>
        <w:t xml:space="preserve">cannot be divorced from social sustainability. Water conservation is critical due to regional scarcity, prompting architects to develop rainwater harvesting systems integrated aesthetically into the traditional architecture. Furthermore, renewable energy integration must balance modern needs with historic preservation mandates.</w:t>
      </w:r>
    </w:p>
    <w:p>
      <w:pPr>
        <w:pStyle w:val="BodyText"/>
      </w:pPr>
      <w:r>
        <w:t xml:space="preserve">The evolving role of the</w:t>
      </w:r>
      <w:r>
        <w:t xml:space="preserve"> </w:t>
      </w:r>
      <w:r>
        <w:t xml:space="preserve">Architect</w:t>
      </w:r>
      <w:r>
        <w:t xml:space="preserve"> </w:t>
      </w:r>
      <w:r>
        <w:t xml:space="preserve">in this region suggests a shift from being solely a designer of form to becoming a mediator of values. As urban density increases and political tensions fluctuate, the built environment becomes a primary tool for either conflict or coexistence. This Book Report concludes that architects must embrace interdisciplinary collaboration with sociologists, historians, and theologians to create spaces that endure not just physically, but socially.</w:t>
      </w:r>
    </w:p>
    <w:bookmarkEnd w:id="27"/>
    <w:bookmarkStart w:id="28" w:name="vi.-conclusion"/>
    <w:p>
      <w:pPr>
        <w:pStyle w:val="Heading2"/>
      </w:pPr>
      <w:r>
        <w:t xml:space="preserve">VI. Conclusion</w:t>
      </w:r>
    </w:p>
    <w:p>
      <w:pPr>
        <w:pStyle w:val="FirstParagraph"/>
      </w:pPr>
      <w:r>
        <w:t xml:space="preserve">In summary, this Book Report has demonstrated that the practice of architecture in</w:t>
      </w:r>
      <w:r>
        <w:t xml:space="preserve"> </w:t>
      </w:r>
      <w:r>
        <w:rPr>
          <w:bCs/>
          <w:b/>
        </w:rPr>
        <w:t xml:space="preserve">Israel Jerusalem</w:t>
      </w:r>
      <w:r>
        <w:t xml:space="preserve"> </w:t>
      </w:r>
      <w:r>
        <w:t xml:space="preserve">is uniquely demanding yet profoundly rewarding. The</w:t>
      </w:r>
      <w:r>
        <w:t xml:space="preserve"> </w:t>
      </w:r>
      <w:r>
        <w:t xml:space="preserve">Architect</w:t>
      </w:r>
      <w:r>
        <w:t xml:space="preserve"> </w:t>
      </w:r>
      <w:r>
        <w:t xml:space="preserve">here is tasked with balancing innovation with preservation, division with unity, and modernity with tradition. The city offers no easy answers, only complex questions written in stone. By studying these dynamics through the lens of this Book Report, students and professionals can appreciate that in</w:t>
      </w:r>
      <w:r>
        <w:t xml:space="preserve"> </w:t>
      </w:r>
      <w:r>
        <w:rPr>
          <w:bCs/>
          <w:b/>
        </w:rPr>
        <w:t xml:space="preserve">Israel Jerusalem</w:t>
      </w:r>
      <w:r>
        <w:t xml:space="preserve">, architecture is never just about shelter; it is about identity, memory, and hope.</w:t>
      </w:r>
    </w:p>
    <w:p>
      <w:pPr>
        <w:pStyle w:val="BodyText"/>
      </w:pPr>
      <w:r>
        <w:t xml:space="preserve">The lessons learned from the</w:t>
      </w:r>
      <w:r>
        <w:t xml:space="preserve"> </w:t>
      </w:r>
      <w:r>
        <w:t xml:space="preserve">Architect</w:t>
      </w:r>
      <w:r>
        <w:t xml:space="preserve">s who have shaped this city are universal. They teach us that every structure we build leaves a legacy. In a place as sacred and contested as</w:t>
      </w:r>
      <w:r>
        <w:t xml:space="preserve"> </w:t>
      </w:r>
      <w:r>
        <w:rPr>
          <w:bCs/>
          <w:b/>
        </w:rPr>
        <w:t xml:space="preserve">Israel Jerusalem</w:t>
      </w:r>
      <w:r>
        <w:t xml:space="preserve">, that legacy must be one of respect, resilience, and enduring beauty.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Israel Jerusalem</dc:title>
  <dc:creator/>
  <dc:language>en</dc:language>
  <cp:keywords/>
  <dcterms:created xsi:type="dcterms:W3CDTF">2026-07-29T05:47:14Z</dcterms:created>
  <dcterms:modified xsi:type="dcterms:W3CDTF">2026-07-29T05:47:14Z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