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w:t>
      </w:r>
      <w:r>
        <w:t xml:space="preserve"> </w:t>
      </w: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Design</w:t>
      </w:r>
      <w:r>
        <w:t xml:space="preserve"> </w:t>
      </w:r>
      <w:r>
        <w:t xml:space="preserve">in</w:t>
      </w:r>
      <w:r>
        <w:t xml:space="preserve"> </w:t>
      </w:r>
      <w:r>
        <w:t xml:space="preserve">Italy</w:t>
      </w:r>
      <w:r>
        <w:t xml:space="preserve"> </w:t>
      </w:r>
      <w:r>
        <w:t xml:space="preserve">Milan</w:t>
      </w:r>
    </w:p>
    <w:bookmarkStart w:id="26" w:name="Xa6ea21bdf0c559ef01f18b1101c0d23dfc6edf7"/>
    <w:p>
      <w:pPr>
        <w:pStyle w:val="Heading1"/>
      </w:pPr>
      <w:r>
        <w:t xml:space="preserve">A Comprehensive Book Report on the Architect in Italy Milan</w:t>
      </w:r>
    </w:p>
    <w:p>
      <w:pPr>
        <w:pStyle w:val="FirstParagraph"/>
      </w:pPr>
      <w:r>
        <w:rPr>
          <w:iCs/>
          <w:i/>
          <w:bCs/>
          <w:b/>
        </w:rPr>
        <w:t xml:space="preserve">Title of Study:</w:t>
      </w:r>
      <w:r>
        <w:t xml:space="preserve"> </w:t>
      </w:r>
      <w:r>
        <w:t xml:space="preserve">The Resilience and Innovation of the Modern Architect in a Historic Context.</w:t>
      </w:r>
      <w:r>
        <w:br/>
      </w:r>
      <w:r>
        <w:rPr>
          <w:iCs/>
          <w:i/>
          <w:bCs/>
          <w:b/>
        </w:rPr>
        <w:t xml:space="preserve">Subject Focus:</w:t>
      </w:r>
      <w:r>
        <w:t xml:space="preserve">The role, challenges, and creative output of the contemporary architect working specifically within the dynamic urban fabric of Italy Milan.</w:t>
      </w:r>
      <w:r>
        <w:br/>
      </w:r>
      <w:r>
        <w:rPr>
          <w:iCs/>
          <w:i/>
          <w:bCs/>
          <w:b/>
        </w:rPr>
        <w:t xml:space="preserve">Date:</w:t>
      </w:r>
      <w:r>
        <w:t xml:space="preserve"> </w:t>
      </w:r>
      <w:r>
        <w:t xml:space="preserve">October 26, 2023</w:t>
      </w:r>
      <w:r>
        <w:br/>
      </w:r>
    </w:p>
    <w:bookmarkStart w:id="20" w:name="i.-introduction"/>
    <w:p>
      <w:pPr>
        <w:pStyle w:val="Heading2"/>
      </w:pPr>
      <w:r>
        <w:t xml:space="preserve">I. Introduction</w:t>
      </w:r>
    </w:p>
    <w:p>
      <w:pPr>
        <w:pStyle w:val="FirstParagraph"/>
      </w:pPr>
      <w:r>
        <w:t xml:space="preserve">The study of architecture is not merely an examination of buildings; it is an exploration of culture, history, engineering, and human interaction. However, when one selects a specific locale such as Italy Milan for this inquiry, the scope becomes uniquely compelling. Milan stands as a paradox in the architectural world: it is a city deeply rooted in Renaissance grandeur yet aggressively pushing toward futuristic modernity. This book report analyzes how the</w:t>
      </w:r>
      <w:r>
        <w:t xml:space="preserve"> </w:t>
      </w:r>
      <w:r>
        <w:rPr>
          <w:bCs/>
          <w:b/>
        </w:rPr>
        <w:t xml:space="preserve">Architect</w:t>
      </w:r>
      <w:r>
        <w:t xml:space="preserve">, operating within this specific environment of</w:t>
      </w:r>
      <w:r>
        <w:t xml:space="preserve"> </w:t>
      </w:r>
      <w:r>
        <w:rPr>
          <w:bCs/>
          <w:b/>
        </w:rPr>
        <w:t xml:space="preserve">Italy Milan</w:t>
      </w:r>
      <w:r>
        <w:t xml:space="preserve">, navigates the tension between preservation and innovation.</w:t>
      </w:r>
    </w:p>
    <w:p>
      <w:pPr>
        <w:pStyle w:val="BodyText"/>
      </w:pPr>
      <w:r>
        <w:t xml:space="preserve">Milano, as it is known locally, serves as Italy’s economic engine and a global capital of design. For any serious study of contemporary practice, understanding the Italian context is essential. The city does not allow for indifferent construction; every structure must converse with its neighbors. Therefore, this report aims to dissect the methodology of the</w:t>
      </w:r>
      <w:r>
        <w:t xml:space="preserve"> </w:t>
      </w:r>
      <w:r>
        <w:rPr>
          <w:bCs/>
          <w:b/>
        </w:rPr>
        <w:t xml:space="preserve">Architect</w:t>
      </w:r>
      <w:r>
        <w:t xml:space="preserve"> </w:t>
      </w:r>
      <w:r>
        <w:t xml:space="preserve">who chooses to make</w:t>
      </w:r>
      <w:r>
        <w:t xml:space="preserve"> </w:t>
      </w:r>
      <w:r>
        <w:rPr>
          <w:bCs/>
          <w:b/>
        </w:rPr>
        <w:t xml:space="preserve">Italy Milan</w:t>
      </w:r>
      <w:r>
        <w:t xml:space="preserve"> </w:t>
      </w:r>
      <w:r>
        <w:t xml:space="preserve">their canvas.</w:t>
      </w:r>
    </w:p>
    <w:bookmarkEnd w:id="20"/>
    <w:bookmarkStart w:id="21" w:name="X8edc0a12fcfbd240d7b89605206a8ac612fec0a"/>
    <w:p>
      <w:pPr>
        <w:pStyle w:val="Heading2"/>
      </w:pPr>
      <w:r>
        <w:t xml:space="preserve">II. Historical Context: The Weight of History</w:t>
      </w:r>
    </w:p>
    <w:p>
      <w:pPr>
        <w:pStyle w:val="FirstParagraph"/>
      </w:pPr>
      <w:r>
        <w:t xml:space="preserve">To understand the current state of architectural practice in this region, one must first acknowledge the historical gravity that defines the city. Unlike American cities which were built on grids with little prior history, or even Rome which is a museum open to the sky, Milan possesses a distinct identity forged through industry and post-war reconstruction. The</w:t>
      </w:r>
      <w:r>
        <w:t xml:space="preserve"> </w:t>
      </w:r>
      <w:r>
        <w:rPr>
          <w:bCs/>
          <w:b/>
        </w:rPr>
        <w:t xml:space="preserve">Architect</w:t>
      </w:r>
      <w:r>
        <w:t xml:space="preserve"> </w:t>
      </w:r>
      <w:r>
        <w:t xml:space="preserve">working here cannot ignore the legacy of figures like Gio Ponti or the structural innovations of the late 19th century.</w:t>
      </w:r>
    </w:p>
    <w:p>
      <w:pPr>
        <w:pStyle w:val="BodyText"/>
      </w:pPr>
      <w:r>
        <w:t xml:space="preserve">In</w:t>
      </w:r>
      <w:r>
        <w:t xml:space="preserve"> </w:t>
      </w:r>
      <w:r>
        <w:rPr>
          <w:bCs/>
          <w:b/>
        </w:rPr>
        <w:t xml:space="preserve">Italy Milan</w:t>
      </w:r>
      <w:r>
        <w:t xml:space="preserve">, heritage is not static. It is a living component of urban planning. The book report findings indicate that most contemporary projects require a delicate diplomatic approach. The "Architect" here acts less as an autonomous creator and more as a curator of space, ensuring that new interventions respect the skyline and the historical grain of districts like Brera or Porta Nuova. This constraint is often viewed by outsiders as a limitation, but insiders argue it is the primary driver of creativity.</w:t>
      </w:r>
    </w:p>
    <w:bookmarkEnd w:id="21"/>
    <w:bookmarkStart w:id="22" w:name="X36baf04653499155f0e1ad5bdb2875639c8c05f"/>
    <w:p>
      <w:pPr>
        <w:pStyle w:val="Heading2"/>
      </w:pPr>
      <w:r>
        <w:t xml:space="preserve">III. The Contemporary Role of the Architect</w:t>
      </w:r>
    </w:p>
    <w:p>
      <w:pPr>
        <w:pStyle w:val="FirstParagraph"/>
      </w:pPr>
      <w:r>
        <w:t xml:space="preserve">The modern profile of the</w:t>
      </w:r>
      <w:r>
        <w:t xml:space="preserve"> </w:t>
      </w:r>
      <w:r>
        <w:rPr>
          <w:bCs/>
          <w:b/>
        </w:rPr>
        <w:t xml:space="preserve">Architect</w:t>
      </w:r>
      <w:r>
        <w:t xml:space="preserve"> </w:t>
      </w:r>
      <w:r>
        <w:t xml:space="preserve">in this region has shifted dramatically over the last two decades. Previously focused on residential blocks and commercial high-rises, the current discourse emphasizes sustainability, social housing, and adaptive reuse. The report highlights a significant trend: the repurposing of industrial zones.</w:t>
      </w:r>
    </w:p>
    <w:p>
      <w:pPr>
        <w:pStyle w:val="BodyText"/>
      </w:pPr>
      <w:r>
        <w:t xml:space="preserve">Milan’s transformation from a manufacturing hub to a service and design economy has left behind vast warehouses and factories. The skilled</w:t>
      </w:r>
      <w:r>
        <w:t xml:space="preserve"> </w:t>
      </w:r>
      <w:r>
        <w:rPr>
          <w:bCs/>
          <w:b/>
        </w:rPr>
        <w:t xml:space="preserve">Architect</w:t>
      </w:r>
      <w:r>
        <w:t xml:space="preserve"> </w:t>
      </w:r>
      <w:r>
        <w:t xml:space="preserve">is now tasked with breathing new life into these structures. This is evident in areas such as the former Fiera district or the evolving Quattro Valloni neighborhood. Here, the</w:t>
      </w:r>
      <w:r>
        <w:t xml:space="preserve"> </w:t>
      </w:r>
      <w:r>
        <w:rPr>
          <w:bCs/>
          <w:b/>
        </w:rPr>
        <w:t xml:space="preserve">Architect</w:t>
      </w:r>
      <w:r>
        <w:t xml:space="preserve"> </w:t>
      </w:r>
      <w:r>
        <w:t xml:space="preserve">must possess technical expertise in structural reinforcement alongside aesthetic sensitivity to ensure that a new library or gallery feels native to its industrial past while serving modern needs.</w:t>
      </w:r>
    </w:p>
    <w:bookmarkEnd w:id="22"/>
    <w:bookmarkStart w:id="23" w:name="X6adce5a91ef377231fb276400ce4fadba8dbd4a"/>
    <w:p>
      <w:pPr>
        <w:pStyle w:val="Heading2"/>
      </w:pPr>
      <w:r>
        <w:t xml:space="preserve">IV. Case Study: Urban Regeneration and Sustainability</w:t>
      </w:r>
    </w:p>
    <w:p>
      <w:pPr>
        <w:pStyle w:val="FirstParagraph"/>
      </w:pPr>
      <w:r>
        <w:t xml:space="preserve">A critical aspect of this book report is the examination of sustainability within the dense urban environment of</w:t>
      </w:r>
      <w:r>
        <w:t xml:space="preserve"> </w:t>
      </w:r>
      <w:r>
        <w:rPr>
          <w:bCs/>
          <w:b/>
        </w:rPr>
        <w:t xml:space="preserve">Italy Milan</w:t>
      </w:r>
      <w:r>
        <w:t xml:space="preserve">. The concept of "Bosco Verticale" (Vertical Forest) by Stefano Boeri, while controversial to some, fundamentally changed how we view high-density living. This project demonstrated that an</w:t>
      </w:r>
      <w:r>
        <w:t xml:space="preserve"> </w:t>
      </w:r>
      <w:r>
        <w:rPr>
          <w:bCs/>
          <w:b/>
        </w:rPr>
        <w:t xml:space="preserve">Architect</w:t>
      </w:r>
      <w:r>
        <w:t xml:space="preserve"> </w:t>
      </w:r>
      <w:r>
        <w:t xml:space="preserve">could integrate massive amounts of flora into vertical structures, mitigating the urban heat island effect and improving air quality.</w:t>
      </w:r>
    </w:p>
    <w:p>
      <w:pPr>
        <w:pStyle w:val="BodyText"/>
      </w:pPr>
      <w:r>
        <w:t xml:space="preserve">This case study is pivotal for understanding the current expectations placed on designers in this city. Clients and public institutions in Milan now demand green certifications not just as a bonus, but as a necessity. The</w:t>
      </w:r>
      <w:r>
        <w:t xml:space="preserve"> </w:t>
      </w:r>
      <w:r>
        <w:rPr>
          <w:bCs/>
          <w:b/>
        </w:rPr>
        <w:t xml:space="preserve">Architect</w:t>
      </w:r>
      <w:r>
        <w:t xml:space="preserve"> </w:t>
      </w:r>
      <w:r>
        <w:t xml:space="preserve">must therefore be well-versed in environmental engineering, material science, and biological systems. It is no longer sufficient to design for form; the structure must perform environmentally.</w:t>
      </w:r>
    </w:p>
    <w:bookmarkEnd w:id="23"/>
    <w:bookmarkStart w:id="24" w:name="X1a5f23530e515ae329f54059e87daeabfe7f46f"/>
    <w:p>
      <w:pPr>
        <w:pStyle w:val="Heading2"/>
      </w:pPr>
      <w:r>
        <w:t xml:space="preserve">V. Social Implications and Gentrification</w:t>
      </w:r>
    </w:p>
    <w:p>
      <w:pPr>
        <w:pStyle w:val="FirstParagraph"/>
      </w:pPr>
      <w:r>
        <w:t xml:space="preserve">No comprehensive analysis of architecture in a major European metropolis is complete without addressing social equity. The rapid development in</w:t>
      </w:r>
      <w:r>
        <w:t xml:space="preserve"> </w:t>
      </w:r>
      <w:r>
        <w:rPr>
          <w:bCs/>
          <w:b/>
        </w:rPr>
        <w:t xml:space="preserve">Italy Milan</w:t>
      </w:r>
      <w:r>
        <w:t xml:space="preserve">, particularly surrounding the World Expo 2015 legacy projects, has sparked debates regarding gentrification. The report notes that while the city has become more visually stunning and economically vibrant, there is a growing disconnect between luxury developments and affordable housing.</w:t>
      </w:r>
    </w:p>
    <w:p>
      <w:pPr>
        <w:pStyle w:val="BodyText"/>
      </w:pPr>
      <w:r>
        <w:t xml:space="preserve">The ethical responsibility of the</w:t>
      </w:r>
      <w:r>
        <w:t xml:space="preserve"> </w:t>
      </w:r>
      <w:r>
        <w:rPr>
          <w:bCs/>
          <w:b/>
        </w:rPr>
        <w:t xml:space="preserve">Architect</w:t>
      </w:r>
      <w:r>
        <w:t xml:space="preserve"> </w:t>
      </w:r>
      <w:r>
        <w:t xml:space="preserve">is thus expanded. It is not enough to design beautiful facades; the designer must consider who enters these spaces. In Milan, there is a rising movement among younger architects to advocate for inclusive public spaces that bridge economic divides. This shift marks a maturation of the architectural profession in the city, moving from purely commercial mandates toward socially conscious urbanism.</w:t>
      </w:r>
    </w:p>
    <w:bookmarkEnd w:id="24"/>
    <w:bookmarkStart w:id="25" w:name="vi.-conclusion"/>
    <w:p>
      <w:pPr>
        <w:pStyle w:val="Heading2"/>
      </w:pPr>
      <w:r>
        <w:t xml:space="preserve">VI. Conclusion</w:t>
      </w:r>
    </w:p>
    <w:p>
      <w:pPr>
        <w:pStyle w:val="FirstParagraph"/>
      </w:pPr>
      <w:r>
        <w:t xml:space="preserve">In conclusion, this book report underscores that practicing as an</w:t>
      </w:r>
      <w:r>
        <w:t xml:space="preserve"> </w:t>
      </w:r>
      <w:r>
        <w:rPr>
          <w:bCs/>
          <w:b/>
        </w:rPr>
        <w:t xml:space="preserve">Architect</w:t>
      </w:r>
      <w:r>
        <w:t xml:space="preserve"> </w:t>
      </w:r>
      <w:r>
        <w:t xml:space="preserve">in</w:t>
      </w:r>
      <w:r>
        <w:t xml:space="preserve"> </w:t>
      </w:r>
      <w:r>
        <w:rPr>
          <w:bCs/>
          <w:b/>
        </w:rPr>
        <w:t xml:space="preserve">Italy Milan</w:t>
      </w:r>
      <w:r>
        <w:t xml:space="preserve"> </w:t>
      </w:r>
      <w:r>
        <w:t xml:space="preserve">is a complex discipline that requires a blend of historical reverence, technical innovation, and social awareness. The city provides a rigorous testing ground for design ideas. It demands that buildings speak to the past while facing the future.</w:t>
      </w:r>
    </w:p>
    <w:p>
      <w:pPr>
        <w:pStyle w:val="BodyText"/>
      </w:pPr>
      <w:r>
        <w:t xml:space="preserve">The findings suggest that the most successful projects are those that engage in a dialogue with their context rather than imposing upon it. Whether through adaptive reuse of industrial sites or innovative green skyscrapers, the</w:t>
      </w:r>
      <w:r>
        <w:t xml:space="preserve"> </w:t>
      </w:r>
      <w:r>
        <w:rPr>
          <w:bCs/>
          <w:b/>
        </w:rPr>
        <w:t xml:space="preserve">Architect</w:t>
      </w:r>
      <w:r>
        <w:t xml:space="preserve"> </w:t>
      </w:r>
      <w:r>
        <w:t xml:space="preserve">in this region serves as a mediator between tradition and modernity. As Milan continues to evolve, its architectural output will remain a vital indicator of how urban spaces can foster both economic growth and cultural continuity.</w:t>
      </w:r>
    </w:p>
    <w:p>
      <w:pPr>
        <w:pStyle w:val="BodyText"/>
      </w:pPr>
      <w:r>
        <w:rPr>
          <w:iCs/>
          <w:i/>
        </w:rPr>
        <w:t xml:space="preserve">This report serves as a foundational text for understanding the nuanced relationship between design practice and the unique urban landscape of Italy Milan.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 Book Report: The Evolution of Design in Italy Milan</dc:title>
  <dc:creator/>
  <dc:language>en</dc:language>
  <cp:keywords/>
  <dcterms:created xsi:type="dcterms:W3CDTF">2026-07-29T08:37:51Z</dcterms:created>
  <dcterms:modified xsi:type="dcterms:W3CDTF">2026-07-29T08:37:51Z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