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and</w:t>
      </w:r>
      <w:r>
        <w:t xml:space="preserve"> </w:t>
      </w:r>
      <w:r>
        <w:t xml:space="preserve">the</w:t>
      </w:r>
      <w:r>
        <w:t xml:space="preserve"> </w:t>
      </w:r>
      <w:r>
        <w:t xml:space="preserve">Soul</w:t>
      </w:r>
      <w:r>
        <w:t xml:space="preserve"> </w:t>
      </w:r>
      <w:r>
        <w:t xml:space="preserve">of</w:t>
      </w:r>
      <w:r>
        <w:t xml:space="preserve"> </w:t>
      </w:r>
      <w:r>
        <w:t xml:space="preserve">Japan</w:t>
      </w:r>
      <w:r>
        <w:t xml:space="preserve"> </w:t>
      </w:r>
      <w:r>
        <w:t xml:space="preserve">Osaka</w:t>
      </w:r>
    </w:p>
    <w:bookmarkStart w:id="23" w:name="Xa8e618602281631bd68b08702a1416c6da1d5fb"/>
    <w:p>
      <w:pPr>
        <w:pStyle w:val="Heading1"/>
      </w:pPr>
      <w:r>
        <w:t xml:space="preserve">The Architect and the Soul of Japan Osaka</w:t>
      </w:r>
    </w:p>
    <w:p>
      <w:pPr>
        <w:pStyle w:val="FirstParagraph"/>
      </w:pPr>
      <w:r>
        <w:rPr>
          <w:iCs/>
          <w:i/>
        </w:rPr>
        <w:t xml:space="preserve">A Comprehensive Book Report on Urban Development, Cultural Identity, and Spatial Design in a Global Metropolis</w:t>
      </w:r>
    </w:p>
    <w:p>
      <w:r>
        <w:pict>
          <v:rect style="width:0;height:1.5pt" o:hralign="center" o:hrstd="t" o:hr="t"/>
        </w:pict>
      </w:r>
    </w:p>
    <w:bookmarkStart w:id="20" w:name="introduction"/>
    <w:p>
      <w:pPr>
        <w:pStyle w:val="Heading3"/>
      </w:pPr>
      <w:r>
        <w:t xml:space="preserve">1. Introduction</w:t>
      </w:r>
    </w:p>
    <w:p>
      <w:pPr>
        <w:pStyle w:val="FirstParagraph"/>
      </w:pPr>
      <w:r>
        <w:t xml:space="preserve">This Book Report serves as an extensive analysis of the intricate relationship between architectural theory, urban planning, and the cultural fabric of one of Japan’s most vibrant cities:</w:t>
      </w:r>
      <w:r>
        <w:t xml:space="preserve"> </w:t>
      </w:r>
      <w:r>
        <w:rPr>
          <w:bCs/>
          <w:b/>
        </w:rPr>
        <w:t xml:space="preserve">Japan Osaka</w:t>
      </w:r>
      <w:r>
        <w:t xml:space="preserve">. The central thesis explored in this document is that the role of the</w:t>
      </w:r>
      <w:r>
        <w:t xml:space="preserve"> </w:t>
      </w:r>
      <w:r>
        <w:rPr>
          <w:bCs/>
          <w:b/>
        </w:rPr>
        <w:t xml:space="preserve">Architect</w:t>
      </w:r>
      <w:r>
        <w:t xml:space="preserve"> </w:t>
      </w:r>
      <w:r>
        <w:t xml:space="preserve">in contemporary times extends far beyond mere structural engineering or aesthetic design. Instead, the modern architect acts as a curator of memory, a mediator between tradition and innovation, and a guardian of community identity. Through an examination of various literary works, architectural case studies, and urban development reports regarding</w:t>
      </w:r>
      <w:r>
        <w:t xml:space="preserve"> </w:t>
      </w:r>
      <w:r>
        <w:rPr>
          <w:bCs/>
          <w:b/>
        </w:rPr>
        <w:t xml:space="preserve">Japan Osaka</w:t>
      </w:r>
      <w:r>
        <w:t xml:space="preserve">, we aim to understand how spatial design influences the social dynamics of this historic port city.</w:t>
      </w:r>
    </w:p>
    <w:p>
      <w:pPr>
        <w:pStyle w:val="BodyText"/>
      </w:pPr>
      <w:r>
        <w:t xml:space="preserve">The city of</w:t>
      </w:r>
      <w:r>
        <w:t xml:space="preserve"> </w:t>
      </w:r>
      <w:r>
        <w:rPr>
          <w:bCs/>
          <w:b/>
        </w:rPr>
        <w:t xml:space="preserve">Japan Osaka</w:t>
      </w:r>
      <w:r>
        <w:t xml:space="preserve">, known locally as "Kuidaore" (eat until you drop), is often celebrated for its culinary prowess and merchant history. However, beneath its glossy exterior lies a complex layering of historical trauma, post-war reconstruction, and rapid modernization. The</w:t>
      </w:r>
      <w:r>
        <w:t xml:space="preserve"> </w:t>
      </w:r>
      <w:r>
        <w:rPr>
          <w:bCs/>
          <w:b/>
        </w:rPr>
        <w:t xml:space="preserve">Architect</w:t>
      </w:r>
      <w:r>
        <w:t xml:space="preserve"> </w:t>
      </w:r>
      <w:r>
        <w:t xml:space="preserve">operating in this context must navigate these layers with sensitivity, ensuring that the physical structures built today do not erase the intangible heritage of yesterday. This report argues that effective architecture in</w:t>
      </w:r>
      <w:r>
        <w:t xml:space="preserve"> </w:t>
      </w:r>
      <w:r>
        <w:rPr>
          <w:bCs/>
          <w:b/>
        </w:rPr>
        <w:t xml:space="preserve">Japan Osaka</w:t>
      </w:r>
      <w:r>
        <w:t xml:space="preserve"> </w:t>
      </w:r>
      <w:r>
        <w:t xml:space="preserve">is not just about creating functional spaces but about fostering a sense of place that resonates with both locals and visitors.</w:t>
      </w:r>
    </w:p>
    <w:bookmarkEnd w:id="20"/>
    <w:bookmarkStart w:id="21" w:name="Xf914f1b5e6e90427b5e7edd905ec1f608a3f4e4"/>
    <w:p>
      <w:pPr>
        <w:pStyle w:val="Heading3"/>
      </w:pPr>
      <w:r>
        <w:t xml:space="preserve">2. Historical Context: The Architect as Survivor and Rebuilder</w:t>
      </w:r>
    </w:p>
    <w:p>
      <w:pPr>
        <w:pStyle w:val="FirstParagraph"/>
      </w:pPr>
      <w:r>
        <w:t xml:space="preserve">To understand the current state of architecture in</w:t>
      </w:r>
      <w:r>
        <w:t xml:space="preserve"> </w:t>
      </w:r>
      <w:r>
        <w:rPr>
          <w:bCs/>
          <w:b/>
        </w:rPr>
        <w:t xml:space="preserve">Japan Osaka</w:t>
      </w:r>
      <w:r>
        <w:t xml:space="preserve">, one must first look at its history. The city was heavily impacted during World War II, leading to significant destruction that required massive reconstruction efforts. During this period, the role of the</w:t>
      </w:r>
      <w:r>
        <w:t xml:space="preserve"> </w:t>
      </w:r>
      <w:r>
        <w:rPr>
          <w:bCs/>
          <w:b/>
        </w:rPr>
        <w:t xml:space="preserve">Architect</w:t>
      </w:r>
      <w:r>
        <w:t xml:space="preserve"> </w:t>
      </w:r>
      <w:r>
        <w:t xml:space="preserve">was primarily utilitarian: providing shelter and infrastructure quickly and efficiently. However, as</w:t>
      </w:r>
      <w:r>
        <w:t xml:space="preserve"> </w:t>
      </w:r>
      <w:r>
        <w:rPr>
          <w:bCs/>
          <w:b/>
        </w:rPr>
        <w:t xml:space="preserve">Japan Osaka</w:t>
      </w:r>
      <w:r>
        <w:t xml:space="preserve"> </w:t>
      </w:r>
      <w:r>
        <w:t xml:space="preserve">entered the economic boom years following WWII, architectural ambitions grew. The skyline changed dramatically with the introduction of modernist skyscrapers that mirrored Western trends.</w:t>
      </w:r>
    </w:p>
    <w:p>
      <w:pPr>
        <w:pStyle w:val="BodyText"/>
      </w:pPr>
      <w:r>
        <w:t xml:space="preserve">This era presents a critical case study for our book report. We observe how early architects in</w:t>
      </w:r>
      <w:r>
        <w:t xml:space="preserve"> </w:t>
      </w:r>
      <w:r>
        <w:rPr>
          <w:bCs/>
          <w:b/>
        </w:rPr>
        <w:t xml:space="preserve">Japan Osaka</w:t>
      </w:r>
      <w:r>
        <w:t xml:space="preserve"> </w:t>
      </w:r>
      <w:r>
        <w:t xml:space="preserve">struggled to balance international modernism with traditional Japanese aesthetics. Many buildings from this period felt disconnected from their surroundings, creating a sense of urban alienation. The lessons learned from these initial attempts at modernization have profoundly influenced subsequent generations of architects who now strive for a more contextual approach. The narrative arc here suggests that architecture cannot exist in a vacuum; it is deeply intertwined with the socio-political history of</w:t>
      </w:r>
      <w:r>
        <w:t xml:space="preserve"> </w:t>
      </w:r>
      <w:r>
        <w:rPr>
          <w:bCs/>
          <w:b/>
        </w:rPr>
        <w:t xml:space="preserve">Japan Osaka</w:t>
      </w:r>
      <w:r>
        <w:t xml:space="preserve">.</w:t>
      </w:r>
    </w:p>
    <w:bookmarkEnd w:id="21"/>
    <w:bookmarkStart w:id="22" w:name="Xca7b125f59fd6fec235c47b9cc9025a47856cf9"/>
    <w:p>
      <w:pPr>
        <w:pStyle w:val="Heading3"/>
      </w:pPr>
      <w:r>
        <w:t xml:space="preserve">3. The Contemporary Architect: Mediating Tradition and Innovation</w:t>
      </w:r>
    </w:p>
    <w:p>
      <w:pPr>
        <w:pStyle w:val="FirstParagraph"/>
      </w:pPr>
      <w:r>
        <w:t xml:space="preserve">In contemporary discourse, the definition of an</w:t>
      </w:r>
      <w:r>
        <w:t xml:space="preserve"> </w:t>
      </w:r>
      <w:r>
        <w:rPr>
          <w:bCs/>
          <w:b/>
        </w:rPr>
        <w:t xml:space="preserve">Architect</w:t>
      </w:r>
    </w:p>
    <w:p>
      <w:pPr>
        <w:pStyle w:val="BodyText"/>
      </w:pPr>
      <w:r>
        <w:t xml:space="preserve">&lt;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and the Soul of Japan Osaka</dc:title>
  <dc:creator/>
  <dc:language>en</dc:language>
  <cp:keywords/>
  <dcterms:created xsi:type="dcterms:W3CDTF">2026-07-29T05:48:24Z</dcterms:created>
  <dcterms:modified xsi:type="dcterms:W3CDTF">2026-07-29T05:48:24Z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