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title-of-book"/>
    <w:p>
      <w:pPr>
        <w:pStyle w:val="Heading3"/>
      </w:pPr>
      <w:r>
        <w:rPr>
          <w:bCs/>
          <w:b/>
        </w:rPr>
        <w:t xml:space="preserve">Title of Book:</w:t>
      </w:r>
    </w:p>
    <w:p>
      <w:pPr>
        <w:pStyle w:val="FirstParagraph"/>
      </w:pPr>
      <w:r>
        <w:t xml:space="preserve">The Architect's Dilemma: Structure, Soul, and the New Zealand City</w:t>
      </w:r>
      <w:r>
        <w:br/>
      </w:r>
      <w:r>
        <w:br/>
      </w:r>
    </w:p>
    <w:bookmarkEnd w:id="20"/>
    <w:bookmarkStart w:id="21" w:name="author"/>
    <w:p>
      <w:pPr>
        <w:pStyle w:val="Heading3"/>
      </w:pPr>
      <w:r>
        <w:rPr>
          <w:bCs/>
          <w:b/>
        </w:rPr>
        <w:t xml:space="preserve">Author:</w:t>
      </w:r>
    </w:p>
    <w:p>
      <w:pPr>
        <w:pStyle w:val="FirstParagraph"/>
      </w:pPr>
      <w:r>
        <w:t xml:space="preserve">Jane Doe (Fictionalized Representative)</w:t>
      </w:r>
      <w:r>
        <w:br/>
      </w:r>
    </w:p>
    <w:bookmarkEnd w:id="21"/>
    <w:bookmarkStart w:id="22" w:name="date-of-report"/>
    <w:p>
      <w:pPr>
        <w:pStyle w:val="Heading3"/>
      </w:pPr>
      <w:r>
        <w:t xml:space="preserve">Date of Report:</w:t>
      </w:r>
    </w:p>
    <w:p>
      <w:pPr>
        <w:pStyle w:val="FirstParagraph"/>
      </w:pPr>
      <w:r>
        <w:t xml:space="preserve">October 26, 2023</w:t>
      </w:r>
      <w:r>
        <w:br/>
      </w:r>
    </w:p>
    <w:p>
      <w:r>
        <w:pict>
          <v:rect style="width:0;height:1.5pt" o:hralign="center" o:hrstd="t" o:hr="t"/>
        </w:pict>
      </w:r>
    </w:p>
    <w:bookmarkEnd w:id="22"/>
    <w:bookmarkStart w:id="29" w:name="X181f43b6f92c1bdefd22995069108f2d1b29eaf"/>
    <w:p>
      <w:pPr>
        <w:pStyle w:val="Heading1"/>
      </w:pPr>
      <w:r>
        <w:rPr>
          <w:bCs/>
          <w:b/>
        </w:rPr>
        <w:t xml:space="preserve">A Critical Book Report on the Role of the Architect in New Zealand Wellington</w:t>
      </w:r>
    </w:p>
    <w:p>
      <w:pPr>
        <w:pStyle w:val="FirstParagraph"/>
      </w:pPr>
      <w:r>
        <w:t xml:space="preserve">In the evolving landscape of urban development and cultural preservation, few roles are as pivotal or contentious as that of the</w:t>
      </w:r>
      <w:r>
        <w:t xml:space="preserve"> </w:t>
      </w:r>
      <w:r>
        <w:rPr>
          <w:bCs/>
          <w:b/>
        </w:rPr>
        <w:t xml:space="preserve">Architect</w:t>
      </w:r>
      <w:r>
        <w:t xml:space="preserve">. This book report analyzes a comprehensive study regarding urban planning and aesthetic philosophy, with a specific geographic and cultural focus on New Zealand Wellington. As Wellington continues to transform from its colonial roots into a modern hub of creative industry and technology, the interplay between design ethics, seismic resilience, and environmental sustainability becomes paramount. This document explores how the principles outlined in contemporary architectural theory apply directly to the unique challenges faced by an</w:t>
      </w:r>
      <w:r>
        <w:t xml:space="preserve"> </w:t>
      </w:r>
      <w:r>
        <w:rPr>
          <w:bCs/>
          <w:b/>
        </w:rPr>
        <w:t xml:space="preserve">Architect</w:t>
      </w:r>
      <w:r>
        <w:t xml:space="preserve"> </w:t>
      </w:r>
      <w:r>
        <w:t xml:space="preserve">working within the distinct topographical and cultural context of</w:t>
      </w:r>
      <w:r>
        <w:t xml:space="preserve"> </w:t>
      </w:r>
      <w:r>
        <w:rPr>
          <w:bCs/>
          <w:b/>
        </w:rPr>
        <w:t xml:space="preserve">New Zealand Wellington</w:t>
      </w:r>
      <w:r>
        <w:t xml:space="preserve">.</w:t>
      </w:r>
    </w:p>
    <w:bookmarkStart w:id="23" w:name="X2d2afd772337e005611f7e35df0284a49161034"/>
    <w:p>
      <w:pPr>
        <w:pStyle w:val="Heading2"/>
      </w:pPr>
      <w:r>
        <w:rPr>
          <w:bCs/>
          <w:b/>
        </w:rPr>
        <w:t xml:space="preserve">I. Introduction: The Unique Context of New Zealand Wellington</w:t>
      </w:r>
    </w:p>
    <w:p>
      <w:pPr>
        <w:pStyle w:val="FirstParagraph"/>
      </w:pPr>
      <w:r>
        <w:t xml:space="preserve">To understand the responsibilities of an</w:t>
      </w:r>
      <w:r>
        <w:t xml:space="preserve"> </w:t>
      </w:r>
      <w:r>
        <w:rPr>
          <w:bCs/>
          <w:b/>
        </w:rPr>
        <w:t xml:space="preserve">Architect</w:t>
      </w:r>
      <w:r>
        <w:t xml:space="preserve">, one must first appreciate the stage upon which their work is performed. New Zealand Wellington is not merely a city; it is a place defined by its volatility. Situated on the rim of the Pacific Ring of Fire, Wellington experiences frequent seismic activity that dictates every structural decision made by local builders and designers. Furthermore, its geography—perched between steep hills and the Cook Strait—is unforgiving to conventional urban sprawl. The wind, often cited as a defining characteristic of Wellington’s climate, forces</w:t>
      </w:r>
      <w:r>
        <w:t xml:space="preserve"> </w:t>
      </w:r>
      <w:r>
        <w:rPr>
          <w:bCs/>
          <w:b/>
        </w:rPr>
        <w:t xml:space="preserve">Architects</w:t>
      </w:r>
      <w:r>
        <w:t xml:space="preserve"> </w:t>
      </w:r>
      <w:r>
        <w:t xml:space="preserve">to consider aerodynamics not just for energy efficiency but for human comfort in public spaces.</w:t>
      </w:r>
    </w:p>
    <w:p>
      <w:pPr>
        <w:pStyle w:val="BodyText"/>
      </w:pPr>
      <w:r>
        <w:t xml:space="preserve">This book posits that the modern</w:t>
      </w:r>
      <w:r>
        <w:t xml:space="preserve"> </w:t>
      </w:r>
      <w:r>
        <w:rPr>
          <w:bCs/>
          <w:b/>
        </w:rPr>
        <w:t xml:space="preserve">Architect</w:t>
      </w:r>
      <w:r>
        <w:t xml:space="preserve"> </w:t>
      </w:r>
      <w:r>
        <w:t xml:space="preserve">in this region cannot simply import European or North American models. Instead, they must adopt a "place-based" design philosophy. The text argues that true architectural integrity in New Zealand Wellington requires a dialogue between the built environment and the natural landscape. This includes respecting the Maori concept of *whenua* (land), which views the earth not as a resource to be conquered but as an ancestor to be respected. Therefore, any discussion regarding architecture in</w:t>
      </w:r>
      <w:r>
        <w:t xml:space="preserve"> </w:t>
      </w:r>
      <w:r>
        <w:rPr>
          <w:bCs/>
          <w:b/>
        </w:rPr>
        <w:t xml:space="preserve">New Zealand Wellington</w:t>
      </w:r>
      <w:r>
        <w:t xml:space="preserve"> </w:t>
      </w:r>
      <w:r>
        <w:t xml:space="preserve">must begin with this indigenous perspective, influencing how space is claimed and utilized.</w:t>
      </w:r>
    </w:p>
    <w:bookmarkEnd w:id="23"/>
    <w:bookmarkStart w:id="26" w:name="Xce2c4ad967fcf784df0c7ae9d2d387971ad4ef7"/>
    <w:p>
      <w:pPr>
        <w:pStyle w:val="Heading2"/>
      </w:pPr>
      <w:r>
        <w:rPr>
          <w:bCs/>
          <w:b/>
        </w:rPr>
        <w:t xml:space="preserve">II. The Professional Responsibility of the Architect</w:t>
      </w:r>
    </w:p>
    <w:p>
      <w:pPr>
        <w:pStyle w:val="FirstParagraph"/>
      </w:pPr>
      <w:r>
        <w:t xml:space="preserve">The central thesis of the reviewed material centers on the expanded role of the</w:t>
      </w:r>
      <w:r>
        <w:t xml:space="preserve"> </w:t>
      </w:r>
      <w:r>
        <w:rPr>
          <w:bCs/>
          <w:b/>
        </w:rPr>
        <w:t xml:space="preserve">Architect</w:t>
      </w:r>
      <w:r>
        <w:t xml:space="preserve">. Traditionally viewed as designers of form, modern practitioners in Wellington are increasingly tasked with being mediators between community needs, regulatory frameworks, and ecological limits. The book details several case studies where local firms successfully navigated these complexities.</w:t>
      </w:r>
    </w:p>
    <w:bookmarkStart w:id="24" w:name="a.-seismic-resilience-and-innovation"/>
    <w:p>
      <w:pPr>
        <w:pStyle w:val="Heading3"/>
      </w:pPr>
      <w:r>
        <w:rPr>
          <w:bCs/>
          <w:b/>
        </w:rPr>
        <w:t xml:space="preserve">A. Seismic Resilience and Innovation</w:t>
      </w:r>
    </w:p>
    <w:p>
      <w:pPr>
        <w:pStyle w:val="FirstParagraph"/>
      </w:pPr>
      <w:r>
        <w:t xml:space="preserve">In the context of Wellington’s high seismic risk, the role of the</w:t>
      </w:r>
      <w:r>
        <w:t xml:space="preserve"> </w:t>
      </w:r>
      <w:r>
        <w:rPr>
          <w:bCs/>
          <w:b/>
        </w:rPr>
        <w:t xml:space="preserve">Architect</w:t>
      </w:r>
      <w:r>
        <w:t xml:space="preserve"> </w:t>
      </w:r>
      <w:r>
        <w:t xml:space="preserve">merges closely with that of the structural engineer. The text highlights how new materials and techniques, such as base isolation systems and ductile framing, allow for more expressive architectural forms without compromising safety. For instance, recent developments in Te Aro have demonstrated how mid-rise buildings can be designed to sway safely during earthquakes while maintaining aesthetic continuity with the surrounding heritage streetscapes. The</w:t>
      </w:r>
      <w:r>
        <w:t xml:space="preserve"> </w:t>
      </w:r>
      <w:r>
        <w:rPr>
          <w:bCs/>
          <w:b/>
        </w:rPr>
        <w:t xml:space="preserve">Architect</w:t>
      </w:r>
      <w:r>
        <w:t xml:space="preserve"> </w:t>
      </w:r>
      <w:r>
        <w:t xml:space="preserve">must thus be technically proficient enough to advocate for innovative structural solutions that prioritize life safety above all else.</w:t>
      </w:r>
    </w:p>
    <w:bookmarkEnd w:id="24"/>
    <w:bookmarkStart w:id="25" w:name="X0a31265de45f30f629754b458005a456ee9864c"/>
    <w:p>
      <w:pPr>
        <w:pStyle w:val="Heading3"/>
      </w:pPr>
      <w:r>
        <w:rPr>
          <w:bCs/>
          <w:b/>
        </w:rPr>
        <w:t xml:space="preserve">B. Sustainability and Environmental Stewardship</w:t>
      </w:r>
    </w:p>
    <w:p>
      <w:pPr>
        <w:pStyle w:val="FirstParagraph"/>
      </w:pPr>
      <w:r>
        <w:t xml:space="preserve">New Zealand has stringent environmental goals, and the capital city is no exception. The book emphasizes that the contemporary</w:t>
      </w:r>
      <w:r>
        <w:t xml:space="preserve"> </w:t>
      </w:r>
      <w:r>
        <w:rPr>
          <w:bCs/>
          <w:b/>
        </w:rPr>
        <w:t xml:space="preserve">Architect</w:t>
      </w:r>
      <w:r>
        <w:t xml:space="preserve"> </w:t>
      </w:r>
      <w:r>
        <w:t xml:space="preserve">in New Zealand Wellington must prioritize passive design strategies. Given the windy and often cool climate of the region, buildings must be designed to trap heat during winter days while remaining cool in summer. Green roofs, rainwater harvesting systems integrated into steep urban sites, and local material sourcing are cited as critical components of sustainable practice. The author argues that failing to incorporate these elements is no longer a matter of poor design choice but a professional negligence.</w:t>
      </w:r>
    </w:p>
    <w:bookmarkEnd w:id="25"/>
    <w:bookmarkEnd w:id="26"/>
    <w:bookmarkStart w:id="27" w:name="X87cc625597f072718a6493b983e1827f36dd177"/>
    <w:p>
      <w:pPr>
        <w:pStyle w:val="Heading2"/>
      </w:pPr>
      <w:r>
        <w:rPr>
          <w:bCs/>
          <w:b/>
        </w:rPr>
        <w:t xml:space="preserve">III. Cultural Integration and Heritage in New Zealand Wellington</w:t>
      </w:r>
    </w:p>
    <w:p>
      <w:pPr>
        <w:pStyle w:val="FirstParagraph"/>
      </w:pPr>
      <w:r>
        <w:t xml:space="preserve">A significant portion of the book is dedicated to the tension between heritage preservation and modern development. Wellington possesses a rich architectural heritage, ranging from Victorian-era buildings in Cuba Street to colonial public buildings near Parliament House. The challenge for the</w:t>
      </w:r>
      <w:r>
        <w:t xml:space="preserve"> </w:t>
      </w:r>
      <w:r>
        <w:rPr>
          <w:bCs/>
          <w:b/>
        </w:rPr>
        <w:t xml:space="preserve">Architect</w:t>
      </w:r>
      <w:r>
        <w:t xml:space="preserve"> </w:t>
      </w:r>
      <w:r>
        <w:t xml:space="preserve">lies in inserting new structures into these historic fabric without causing visual dissonance or erasing cultural memory.</w:t>
      </w:r>
    </w:p>
    <w:p>
      <w:pPr>
        <w:pStyle w:val="BodyText"/>
      </w:pPr>
      <w:r>
        <w:t xml:space="preserve">The report highlights a specific case study of the revitalization of the waterfront area. Here, collaboration between local iwi (tribes) and leading firms ensured that new public spaces reflected both modern functionality and Maori narratives. The</w:t>
      </w:r>
      <w:r>
        <w:t xml:space="preserve"> </w:t>
      </w:r>
      <w:r>
        <w:rPr>
          <w:bCs/>
          <w:b/>
        </w:rPr>
        <w:t xml:space="preserve">Architect</w:t>
      </w:r>
      <w:r>
        <w:t xml:space="preserve"> </w:t>
      </w:r>
      <w:r>
        <w:t xml:space="preserve">served as a translator, converting cultural stories into physical landmarks. This approach underscores a broader argument: that architecture in</w:t>
      </w:r>
      <w:r>
        <w:t xml:space="preserve"> </w:t>
      </w:r>
      <w:r>
        <w:rPr>
          <w:bCs/>
          <w:b/>
        </w:rPr>
        <w:t xml:space="preserve">New Zealand Wellington</w:t>
      </w:r>
      <w:r>
        <w:t xml:space="preserve"> </w:t>
      </w:r>
      <w:r>
        <w:t xml:space="preserve">is inherently political and social. It shapes identity just as much as it provides shelter.</w:t>
      </w:r>
    </w:p>
    <w:bookmarkEnd w:id="27"/>
    <w:bookmarkStart w:id="28" w:name="iv.-critical-analysis-and-conclusion"/>
    <w:p>
      <w:pPr>
        <w:pStyle w:val="Heading2"/>
      </w:pPr>
      <w:r>
        <w:rPr>
          <w:bCs/>
          <w:b/>
        </w:rPr>
        <w:t xml:space="preserve">IV. Critical Analysis and Conclusion</w:t>
      </w:r>
    </w:p>
    <w:p>
      <w:pPr>
        <w:pStyle w:val="FirstParagraph"/>
      </w:pPr>
      <w:r>
        <w:t xml:space="preserve">The reviewed text successfully argues that the practice of architecture in New Zealand Wellington is distinct from global standards due to its environmental extremes, seismic realities, and deep indigenous roots. The depiction of the</w:t>
      </w:r>
      <w:r>
        <w:t xml:space="preserve"> </w:t>
      </w:r>
      <w:r>
        <w:rPr>
          <w:bCs/>
          <w:b/>
        </w:rPr>
        <w:t xml:space="preserve">Architect</w:t>
      </w:r>
      <w:r>
        <w:t xml:space="preserve"> </w:t>
      </w:r>
      <w:r>
        <w:t xml:space="preserve">as a holistic practitioner—combining artist, engineer, diplomat, and ecologist—is compelling and well-supported by evidence.</w:t>
      </w:r>
    </w:p>
    <w:p>
      <w:pPr>
        <w:pStyle w:val="BodyText"/>
      </w:pPr>
      <w:r>
        <w:t xml:space="preserve">However, one could argue that the book places too much emphasis on idealistic collaboration models which may not always be financially viable in a competitive development market. Despite this minor critique, the overarching message remains vital: The future of</w:t>
      </w:r>
      <w:r>
        <w:t xml:space="preserve"> </w:t>
      </w:r>
      <w:r>
        <w:rPr>
          <w:bCs/>
          <w:b/>
        </w:rPr>
        <w:t xml:space="preserve">New Zealand Wellington</w:t>
      </w:r>
      <w:r>
        <w:t xml:space="preserve"> </w:t>
      </w:r>
      <w:r>
        <w:t xml:space="preserve">depends on how well its current and future generations of</w:t>
      </w:r>
      <w:r>
        <w:t xml:space="preserve"> </w:t>
      </w:r>
      <w:r>
        <w:rPr>
          <w:bCs/>
          <w:b/>
        </w:rPr>
        <w:t xml:space="preserve">Architects</w:t>
      </w:r>
      <w:r>
        <w:t xml:space="preserve"> </w:t>
      </w:r>
      <w:r>
        <w:t xml:space="preserve">can balance innovation with respect for place.</w:t>
      </w:r>
    </w:p>
    <w:p>
      <w:pPr>
        <w:pStyle w:val="BodyText"/>
      </w:pPr>
      <w:r>
        <w:t xml:space="preserve">In conclusion, this book report affirms that studying architecture within the specific context of New Zealand Wellington offers valuable lessons applicable globally. It teaches that great design is not universal; it is local. Whether dealing with the winds of Lambton Quay or the foundations beneath Te Papa Museum, every decision made by an</w:t>
      </w:r>
      <w:r>
        <w:t xml:space="preserve"> </w:t>
      </w:r>
      <w:r>
        <w:rPr>
          <w:bCs/>
          <w:b/>
        </w:rPr>
        <w:t xml:space="preserve">Architect</w:t>
      </w:r>
      <w:r>
        <w:t xml:space="preserve"> </w:t>
      </w:r>
      <w:r>
        <w:t xml:space="preserve">in this city must answer to both physics and culture. For students and professionals alike, understanding these dynamics is essential for contributing positively to the evolving skyline and spirit of New Zealand Wellington.</w:t>
      </w:r>
    </w:p>
    <w:p>
      <w:r>
        <w:pict>
          <v:rect style="width:0;height:1.5pt" o:hralign="center" o:hrstd="t" o:hr="t"/>
        </w:pict>
      </w:r>
    </w:p>
    <w:p>
      <w:pPr>
        <w:pStyle w:val="FirstParagraph"/>
      </w:pPr>
      <w:r>
        <w:rPr>
          <w:iCs/>
          <w:i/>
        </w:rPr>
        <w:t xml:space="preserve">This document serves as an academic summary intended for educational purposes within the field of urban planning and architectural studies in New Zealand Wellington.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 in New Zealand Wellington</dc:title>
  <dc:creator/>
  <dc:language>en</dc:language>
  <cp:keywords/>
  <dcterms:created xsi:type="dcterms:W3CDTF">2026-07-29T22:35:10Z</dcterms:created>
  <dcterms:modified xsi:type="dcterms:W3CDTF">2026-07-29T22:35:10Z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