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Uganda</w:t>
      </w:r>
      <w:r>
        <w:t xml:space="preserve"> </w:t>
      </w:r>
      <w:r>
        <w:t xml:space="preserve">Kampala</w:t>
      </w:r>
    </w:p>
    <w:bookmarkStart w:id="27" w:name="X208472d25a5d2f86799e12f36aa3726bc6e0637"/>
    <w:p>
      <w:pPr>
        <w:pStyle w:val="Heading1"/>
      </w:pPr>
      <w:r>
        <w:t xml:space="preserve">A Critical Review: The Role of the Architect in Contemporary Uganda Kampala</w:t>
      </w:r>
    </w:p>
    <w:p>
      <w:pPr>
        <w:pStyle w:val="FirstParagraph"/>
      </w:pPr>
      <w:r>
        <w:rPr>
          <w:bCs/>
          <w:b/>
        </w:rPr>
        <w:t xml:space="preserve">Title:</w:t>
      </w:r>
      <w:r>
        <w:t xml:space="preserve">The Urban Canvas: Reimagining Space through the Lens of Architecture</w:t>
      </w:r>
      <w:r>
        <w:br/>
      </w:r>
      <w:r>
        <w:rPr>
          <w:bCs/>
          <w:b/>
        </w:rPr>
        <w:t xml:space="preserve">Subject Focus:</w:t>
      </w:r>
      <w:r>
        <w:t xml:space="preserve">The Professional Practice and Cultural Impact of the Architect in Uganda Kampala</w:t>
      </w:r>
      <w:r>
        <w:br/>
      </w:r>
      <w:r>
        <w:rPr>
          <w:bCs/>
          <w:b/>
        </w:rPr>
        <w:t xml:space="preserve">Date:</w:t>
      </w:r>
      <w:r>
        <w:t xml:space="preserve">October 26, 2023</w:t>
      </w:r>
      <w:r>
        <w:br/>
      </w:r>
    </w:p>
    <w:p>
      <w:pPr>
        <w:pStyle w:val="BodyText"/>
      </w:pPr>
      <w:r>
        <w:t xml:space="preserve">Report Type:</w:t>
      </w:r>
    </w:p>
    <w:p>
      <w:pPr>
        <w:pStyle w:val="BodyText"/>
      </w:pPr>
      <w:r>
        <w:t xml:space="preserve">Book Report Analysis</w:t>
      </w:r>
    </w:p>
    <w:bookmarkStart w:id="20" w:name="i.-introduction"/>
    <w:p>
      <w:pPr>
        <w:pStyle w:val="Heading2"/>
      </w:pPr>
      <w:r>
        <w:t xml:space="preserve">I. Introduction</w:t>
      </w:r>
    </w:p>
    <w:p>
      <w:pPr>
        <w:pStyle w:val="FirstParagraph"/>
      </w:pPr>
      <w:r>
        <w:t xml:space="preserve">The profession of the Architect is not merely one of technical construction; it is a discipline deeply entwined with culture, history, economics, and social responsibility. When analyzing the trajectory of modern urban development in Uganda Kampala through the lens of architectural literature and professional critique, several critical themes emerge. This book report evaluates how literature surrounding urban design interprets the role of the Architect within the specific socio-economic context of Uganda Kampala. The city serves as a unique microcosm where rapid expansion clashes with heritage preservation and infrastructural limitations, making the work of every architect both challenging and vital.</w:t>
      </w:r>
    </w:p>
    <w:bookmarkEnd w:id="20"/>
    <w:bookmarkStart w:id="21" w:name="X1e69e885721240bbb3805c735aa8320848dc779"/>
    <w:p>
      <w:pPr>
        <w:pStyle w:val="Heading2"/>
      </w:pPr>
      <w:r>
        <w:t xml:space="preserve">II. The Contextual Challenge: Building in Uganda Kampala</w:t>
      </w:r>
    </w:p>
    <w:p>
      <w:pPr>
        <w:pStyle w:val="FirstParagraph"/>
      </w:pPr>
      <w:r>
        <w:t xml:space="preserve">The literature consistently highlights that practicing architecture in Uganda Kampala requires a distinct skill set compared to Western or even other East African contexts. The books reviewed emphasize the rapid population growth and the resulting urban sprawl. For an Architect, this means dealing with unplanned settlements alongside high-end developments. The text argues that the modern Architect in Uganda Kampala must be part engineer, part diplomat, and part community leader.</w:t>
      </w:r>
    </w:p>
    <w:p>
      <w:pPr>
        <w:pStyle w:val="BodyText"/>
      </w:pPr>
      <w:r>
        <w:t xml:space="preserve">One significant portion of the report focuses on infrastructure deficits. In Uganda Kampala, water supply issues and power instability are not just utilities; they are design constraints. The Architect is forced to innovate by integrating rainwater harvesting systems into residential designs or utilizing solar energy in commercial buildings as a standard feature rather than an afterthought. This adaptation defines the local style of the Architect—resilient, resourceful, and sustainable.</w:t>
      </w:r>
    </w:p>
    <w:bookmarkEnd w:id="21"/>
    <w:bookmarkStart w:id="22" w:name="iii.-cultural-identity-and-heritage"/>
    <w:p>
      <w:pPr>
        <w:pStyle w:val="Heading2"/>
      </w:pPr>
      <w:r>
        <w:t xml:space="preserve">III. Cultural Identity and Heritage</w:t>
      </w:r>
    </w:p>
    <w:p>
      <w:pPr>
        <w:pStyle w:val="FirstParagraph"/>
      </w:pPr>
      <w:r>
        <w:t xml:space="preserve">A recurring theme in the analyzed texts is the tension between globalization and local identity. As Uganda Kampala sees an influx of international investment, there is a risk of homogenized architecture where buildings look identical to those in Dubai or Singapore, ignoring the local climate and culture. The report critiques this trend, arguing that a responsible Architect must root their designs in Ugandan heritage.</w:t>
      </w:r>
    </w:p>
    <w:p>
      <w:pPr>
        <w:pStyle w:val="BodyText"/>
      </w:pPr>
      <w:r>
        <w:t xml:space="preserve">The books discuss how traditional architectural elements—such as ventilation techniques inspired by vernacular huts or the use of locally sourced stone and wood—can be modernized. The Architect is portrayed as a custodian of culture. In Uganda Kampala, this means navigating between the desire for "modern" glass facades and the practical need for passive cooling in a tropical climate. The analysis suggests that successful projects are those where the Architect respects the topography of the hills surrounding Uganda Kampala rather than flattening them indiscriminately.</w:t>
      </w:r>
    </w:p>
    <w:bookmarkEnd w:id="22"/>
    <w:bookmarkStart w:id="23" w:name="Xb95fa5df52a9029ddb940262bfb9e89e0d36938"/>
    <w:p>
      <w:pPr>
        <w:pStyle w:val="Heading2"/>
      </w:pPr>
      <w:r>
        <w:t xml:space="preserve">IV. The Socio-Economic Role of the Architect</w:t>
      </w:r>
    </w:p>
    <w:p>
      <w:pPr>
        <w:pStyle w:val="FirstParagraph"/>
      </w:pPr>
      <w:r>
        <w:t xml:space="preserve">The report dedicates a significant section to affordability and social equity. In a city like Uganda Kampala, where income disparity is stark, the Architect faces ethical questions regarding whom they build for. The literature argues that many architectural projects in Uganda Kampala cater exclusively to the elite, leaving out the majority of the population who live in informal settlements.</w:t>
      </w:r>
    </w:p>
    <w:p>
      <w:pPr>
        <w:pStyle w:val="BodyText"/>
      </w:pPr>
      <w:r>
        <w:t xml:space="preserve">The texts call for a shift in practice toward "appropriate technology." This involves low-cost building materials and efficient spatial planning that maximizes small footprints. The Architect is seen as an agent of social change. By designing affordable housing schemes that are dignified, safe, and community-oriented, the Architect contributes directly to the social stability of Uganda Kampala. The report highlights case studies where community participation in the design process led to more sustainable and loved outcomes.</w:t>
      </w:r>
    </w:p>
    <w:bookmarkEnd w:id="23"/>
    <w:bookmarkStart w:id="24" w:name="X8b2056161e79d4ab4d13aa74f5435785032ed27"/>
    <w:p>
      <w:pPr>
        <w:pStyle w:val="Heading2"/>
      </w:pPr>
      <w:r>
        <w:t xml:space="preserve">V. Regulatory and Environmental Considerations</w:t>
      </w:r>
    </w:p>
    <w:p>
      <w:pPr>
        <w:pStyle w:val="FirstParagraph"/>
      </w:pPr>
      <w:r>
        <w:t xml:space="preserve">Navigating the regulatory framework is another major hurdle discussed in the texts for any Architect operating in Uganda Kampala. The books outline bureaucratic challenges, including zoning laws that are often outdated or inconsistently enforced. The Architect must be well-versed in legal frameworks to ensure projects are compliant while advocating for policy changes that favor sustainable urban growth.</w:t>
      </w:r>
    </w:p>
    <w:p>
      <w:pPr>
        <w:pStyle w:val="BodyText"/>
      </w:pPr>
      <w:r>
        <w:t xml:space="preserve">Environmentally, the report emphasizes the fragility of Uganda Kampala's ecosystems, particularly around wetlands and water bodies like Lake Victoria. The texts argue that an Architect has a moral obligation to protect these environments. Green building certifications and sustainable land use planning are presented as essential tools in the modern Architect's toolkit. Ignoring environmental impact is no longer just a legal risk but a professional failure.</w:t>
      </w:r>
    </w:p>
    <w:bookmarkEnd w:id="24"/>
    <w:bookmarkStart w:id="25" w:name="vi.-conclusion"/>
    <w:p>
      <w:pPr>
        <w:pStyle w:val="Heading2"/>
      </w:pPr>
      <w:r>
        <w:t xml:space="preserve">VI. Conclusion</w:t>
      </w:r>
    </w:p>
    <w:p>
      <w:pPr>
        <w:pStyle w:val="FirstParagraph"/>
      </w:pPr>
      <w:r>
        <w:t xml:space="preserve">In conclusion, the reviewed literature paints a comprehensive picture of the multifaceted role of the Architect in Uganda Kampala. It is not enough to simply draw blueprints; one must understand the pulse of Uganda Kampala, its people, and its environment. The Architect is depicted as a complex professional who balances aesthetic ambition with practical necessity.</w:t>
      </w:r>
    </w:p>
    <w:p>
      <w:pPr>
        <w:pStyle w:val="BodyText"/>
      </w:pPr>
      <w:r>
        <w:t xml:space="preserve">The report concludes that for the field to progress in Uganda Kampala, there needs to be a stronger emphasis on local architectural education and practice. Future Architects must be inspired by the resilience of their predecessors while embracing innovation. The synergy between traditional knowledge and modern technology will define the skyline of Uganda Kampala in the coming decades. Ultimately, this book report underscores that architecture in Uganda Kampala is not just about structures; it is about building a sustainable, culturally rich, and equitable future for its inhabitants.</w:t>
      </w:r>
    </w:p>
    <w:bookmarkEnd w:id="25"/>
    <w:bookmarkStart w:id="26" w:name="vii.-recommendations-for-further-study"/>
    <w:p>
      <w:pPr>
        <w:pStyle w:val="Heading2"/>
      </w:pPr>
      <w:r>
        <w:t xml:space="preserve">VII. Recommendations for Further Study</w:t>
      </w:r>
    </w:p>
    <w:p>
      <w:pPr>
        <w:numPr>
          <w:ilvl w:val="0"/>
          <w:numId w:val="1001"/>
        </w:numPr>
      </w:pPr>
      <w:r>
        <w:rPr>
          <w:bCs/>
          <w:b/>
        </w:rPr>
        <w:t xml:space="preserve">Cross-Regional Comparison:</w:t>
      </w:r>
    </w:p>
    <w:p>
      <w:pPr>
        <w:numPr>
          <w:ilvl w:val="0"/>
          <w:numId w:val="1000"/>
        </w:numPr>
      </w:pPr>
      <w:r>
        <w:t xml:space="preserve">A comparison of architectural practices in Uganda Kampala with other rapidly growing African cities like Lagos or Nairobi to identify common challenges and unique solutions.</w:t>
      </w:r>
    </w:p>
    <w:p>
      <w:pPr>
        <w:numPr>
          <w:ilvl w:val="0"/>
          <w:numId w:val="1001"/>
        </w:numPr>
      </w:pPr>
      <w:r>
        <w:t xml:space="preserve">Tech Integration:</w:t>
      </w:r>
    </w:p>
    <w:p>
      <w:pPr>
        <w:numPr>
          <w:ilvl w:val="0"/>
          <w:numId w:val="1000"/>
        </w:numPr>
      </w:pPr>
      <w:r>
        <w:t xml:space="preserve">An investigation into how Building Information Modeling (BIM) can help Architects in Uganda Kampala streamline processes amidst regulatory hurdles.</w:t>
      </w:r>
    </w:p>
    <w:p>
      <w:pPr>
        <w:numPr>
          <w:ilvl w:val="0"/>
          <w:numId w:val="1001"/>
        </w:numPr>
      </w:pPr>
      <w:r>
        <w:t xml:space="preserve">Youth and Innovation:</w:t>
      </w:r>
    </w:p>
    <w:p>
      <w:pPr>
        <w:numPr>
          <w:ilvl w:val="0"/>
          <w:numId w:val="1000"/>
        </w:numPr>
      </w:pPr>
      <w:r>
        <w:t xml:space="preserve">A study on emerging young Architects in Uganda Kampala who are utilizing digital platforms to market sustainable design concepts.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Uganda Kampala</dc:title>
  <dc:creator/>
  <dc:language>en</dc:language>
  <cp:keywords/>
  <dcterms:created xsi:type="dcterms:W3CDTF">2026-07-29T12:18:52Z</dcterms:created>
  <dcterms:modified xsi:type="dcterms:W3CDTF">2026-07-29T12:18:52Z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