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6" w:name="book-report"/>
    <w:p>
      <w:pPr>
        <w:pStyle w:val="Heading1"/>
      </w:pPr>
      <w:r>
        <w:t xml:space="preserve">Book Report</w:t>
      </w:r>
    </w:p>
    <w:p>
      <w:pPr>
        <w:pStyle w:val="FirstParagraph"/>
      </w:pPr>
      <w:r>
        <w:rPr>
          <w:bCs/>
          <w:b/>
        </w:rPr>
        <w:t xml:space="preserve">Title:</w:t>
      </w:r>
      <w:r>
        <w:t xml:space="preserve">The Guardian of Integrity: The Role and Responsibility of the Auditor in Modern Governance</w:t>
      </w:r>
      <w:r>
        <w:br/>
      </w:r>
      <w:r>
        <w:rPr>
          <w:bCs/>
          <w:b/>
        </w:rPr>
        <w:t xml:space="preserve">Fictional Author:</w:t>
      </w:r>
      <w:r>
        <w:t xml:space="preserve">J. Sterling, CPA</w:t>
      </w:r>
      <w:r>
        <w:br/>
      </w:r>
      <w:r>
        <w:rPr>
          <w:bCs/>
          <w:b/>
        </w:rPr>
        <w:t xml:space="preserve">Date of Submission:</w:t>
      </w:r>
      <w:r>
        <w:t xml:space="preserve">October 24, 2023</w:t>
      </w:r>
    </w:p>
    <w:p>
      <w:pPr>
        <w:pStyle w:val="BodyText"/>
      </w:pPr>
      <w:r>
        <w:t xml:space="preserve">A Comprehensive Analysis of Financial Accountability within the Australian Brisbane Context</w:t>
      </w:r>
    </w:p>
    <w:bookmarkStart w:id="20" w:name="X8de1f30cc3c13fa1684750bed7b709d858580c3"/>
    <w:p>
      <w:pPr>
        <w:pStyle w:val="Heading2"/>
      </w:pPr>
      <w:r>
        <w:t xml:space="preserve">I. Introduction to the Text and Its Core Themes</w:t>
      </w:r>
    </w:p>
    <w:p>
      <w:pPr>
        <w:pStyle w:val="FirstParagraph"/>
      </w:pPr>
      <w:r>
        <w:t xml:space="preserve">This Book Report serves as a critical evaluation of the seminal work concerning financial oversight, specifically focusing on the multifaceted role of an Auditor in contemporary corporate governance. While many texts address auditing from a purely theoretical or generic international perspective, this particular analysis zeroes in on the practical application of audit principles within a specific geographic and regulatory framework:</w:t>
      </w:r>
      <w:r>
        <w:t xml:space="preserve"> </w:t>
      </w:r>
      <w:r>
        <w:rPr>
          <w:bCs/>
          <w:b/>
        </w:rPr>
        <w:t xml:space="preserve">Australia Brisbane</w:t>
      </w:r>
      <w:r>
        <w:t xml:space="preserve">. The text argues that the integrity of financial markets is not merely a function of mathematical precision but relies heavily on ethical fortitude, local legal comprehension, and an understanding of regional economic dynamics.</w:t>
      </w:r>
    </w:p>
    <w:p>
      <w:pPr>
        <w:pStyle w:val="BodyText"/>
      </w:pPr>
      <w:r>
        <w:t xml:space="preserve">The central thesis posits that the modern</w:t>
      </w:r>
      <w:r>
        <w:t xml:space="preserve"> </w:t>
      </w:r>
      <w:r>
        <w:rPr>
          <w:bCs/>
          <w:b/>
        </w:rPr>
        <w:t xml:space="preserve">Auditor</w:t>
      </w:r>
      <w:r>
        <w:t xml:space="preserve"> </w:t>
      </w:r>
      <w:r>
        <w:t xml:space="preserve">has evolved from a mere checker of numbers to a strategic advisor and a guardian of public trust. This transformation is particularly pronounced in jurisdictions with robust regulatory environments. By examining case studies and theoretical models presented in the text, we can understand how these abstract concepts manifest on the ground in</w:t>
      </w:r>
      <w:r>
        <w:t xml:space="preserve"> </w:t>
      </w:r>
      <w:r>
        <w:rPr>
          <w:bCs/>
          <w:b/>
        </w:rPr>
        <w:t xml:space="preserve">Australia Brisbane</w:t>
      </w:r>
      <w:r>
        <w:t xml:space="preserve">, a city that serves as a pivotal economic hub for Queensland and Australia at large.</w:t>
      </w:r>
    </w:p>
    <w:bookmarkEnd w:id="20"/>
    <w:bookmarkStart w:id="21" w:name="ii.-the-evolving-role-of-the-auditor"/>
    <w:p>
      <w:pPr>
        <w:pStyle w:val="Heading2"/>
      </w:pPr>
      <w:r>
        <w:t xml:space="preserve">II. The Evolving Role of the Auditor</w:t>
      </w:r>
    </w:p>
    <w:p>
      <w:pPr>
        <w:pStyle w:val="FirstParagraph"/>
      </w:pPr>
      <w:r>
        <w:t xml:space="preserve">The first major section of the book delves into the historical and contemporary definitions of an</w:t>
      </w:r>
      <w:r>
        <w:t xml:space="preserve"> </w:t>
      </w:r>
      <w:r>
        <w:rPr>
          <w:bCs/>
          <w:b/>
        </w:rPr>
        <w:t xml:space="preserve">Auditor</w:t>
      </w:r>
      <w:r>
        <w:t xml:space="preserve">. Traditionally, auditing was viewed as a retrospective exercise—a backward-looking glance at past transactions to ensure accuracy. However, the text highlights a paradigm shift. Today, an Auditor is expected to provide forward-looking insights regarding risk management and internal controls. This proactive stance is crucial for stakeholders who need assurance not just about what has happened, but about the sustainability of future operations.</w:t>
      </w:r>
    </w:p>
    <w:p>
      <w:pPr>
        <w:pStyle w:val="BodyText"/>
      </w:pPr>
      <w:r>
        <w:t xml:space="preserve">The author emphasizes that an</w:t>
      </w:r>
      <w:r>
        <w:t xml:space="preserve"> </w:t>
      </w:r>
      <w:r>
        <w:rPr>
          <w:bCs/>
          <w:b/>
        </w:rPr>
        <w:t xml:space="preserve">Auditor</w:t>
      </w:r>
      <w:r>
        <w:t xml:space="preserve"> </w:t>
      </w:r>
      <w:r>
        <w:t xml:space="preserve">must possess a dual competency: deep technical knowledge of accounting standards (such as Australian Accounting Standards Board regulations) and soft skills such as communication, skepticism, and ethical judgment. The book provides detailed scenarios illustrating how an Auditor navigates conflicts of interest, pressures from management to soften findings, and the complex web of stakeholder expectations. It is argued that these "soft" skills are often more critical in maintaining market confidence than the technical ability to balance a ledger.</w:t>
      </w:r>
    </w:p>
    <w:bookmarkEnd w:id="21"/>
    <w:bookmarkStart w:id="22" w:name="Xd88d6ca77f45fbb1f62e1d78e4f7db798d101bf"/>
    <w:p>
      <w:pPr>
        <w:pStyle w:val="Heading2"/>
      </w:pPr>
      <w:r>
        <w:t xml:space="preserve">III. The Regulatory Landscape in Australia Brisbane</w:t>
      </w:r>
    </w:p>
    <w:p>
      <w:pPr>
        <w:pStyle w:val="FirstParagraph"/>
      </w:pPr>
      <w:r>
        <w:t xml:space="preserve">A significant portion of this analysis is dedicated to the specific regulatory environment of</w:t>
      </w:r>
      <w:r>
        <w:t xml:space="preserve"> </w:t>
      </w:r>
      <w:r>
        <w:rPr>
          <w:bCs/>
          <w:b/>
        </w:rPr>
        <w:t xml:space="preserve">Australia Brisbane</w:t>
      </w:r>
      <w:r>
        <w:t xml:space="preserve">. The text explains that while Australian corporations are subject to national laws, such as the Corporations Act 2001, local nuances and state-specific regulations play a substantial role in how an Auditor operates.</w:t>
      </w:r>
      <w:r>
        <w:t xml:space="preserve"> </w:t>
      </w:r>
      <w:r>
        <w:rPr>
          <w:bCs/>
          <w:b/>
        </w:rPr>
        <w:t xml:space="preserve">Australia Brisbane</w:t>
      </w:r>
      <w:r>
        <w:t xml:space="preserve">, being a major center for mining, agriculture-based industries, and increasingly technology services, presents unique auditing challenges.</w:t>
      </w:r>
    </w:p>
    <w:p>
      <w:pPr>
        <w:pStyle w:val="BodyText"/>
      </w:pPr>
      <w:r>
        <w:t xml:space="preserve">For instance, the valuation of natural resource assets or the environmental compliance liabilities of large enterprises require an Auditor to understand industry-specific risks. The book details how local firms in</w:t>
      </w:r>
      <w:r>
        <w:t xml:space="preserve"> </w:t>
      </w:r>
      <w:r>
        <w:rPr>
          <w:bCs/>
          <w:b/>
        </w:rPr>
        <w:t xml:space="preserve">Australia Brisbane</w:t>
      </w:r>
      <w:r>
        <w:t xml:space="preserve"> </w:t>
      </w:r>
      <w:r>
        <w:t xml:space="preserve">adapt their audit procedures to address these specificities. Furthermore, the role of ASIC (Australian Securities and Investments Commission) is highlighted as a key overseer. The text notes that Auditors in</w:t>
      </w:r>
      <w:r>
        <w:t xml:space="preserve"> </w:t>
      </w:r>
      <w:r>
        <w:rPr>
          <w:bCs/>
          <w:b/>
        </w:rPr>
        <w:t xml:space="preserve">Australia Brisbane</w:t>
      </w:r>
      <w:r>
        <w:t xml:space="preserve"> </w:t>
      </w:r>
      <w:r>
        <w:t xml:space="preserve">must maintain rigorous documentation standards to satisfy ASIC’s requirements, ensuring that audits are not only compliant but also defensible in the event of regulatory scrutiny.</w:t>
      </w:r>
    </w:p>
    <w:bookmarkEnd w:id="22"/>
    <w:bookmarkStart w:id="23" w:name="Xfc761976029cd3a5cf3f131cecf9c0017d72477"/>
    <w:p>
      <w:pPr>
        <w:pStyle w:val="Heading2"/>
      </w:pPr>
      <w:r>
        <w:t xml:space="preserve">IV. Ethical Implications and Public Trust</w:t>
      </w:r>
    </w:p>
    <w:p>
      <w:pPr>
        <w:pStyle w:val="FirstParagraph"/>
      </w:pPr>
      <w:r>
        <w:t xml:space="preserve">Ethics forms the backbone of the book’s argument regarding the credibility of an Auditor. The text references high-profile corporate failures globally to illustrate what happens when auditing standards are compromised. It then pivots to a discussion on how the culture in</w:t>
      </w:r>
      <w:r>
        <w:t xml:space="preserve"> </w:t>
      </w:r>
      <w:r>
        <w:rPr>
          <w:bCs/>
          <w:b/>
        </w:rPr>
        <w:t xml:space="preserve">Australia Brisbane</w:t>
      </w:r>
      <w:r>
        <w:t xml:space="preserve"> </w:t>
      </w:r>
      <w:r>
        <w:t xml:space="preserve">supports—or sometimes struggles with—ethical reporting.</w:t>
      </w:r>
    </w:p>
    <w:p>
      <w:pPr>
        <w:pStyle w:val="BodyText"/>
      </w:pPr>
      <w:r>
        <w:t xml:space="preserve">The concept of "professional skepticism" is explored in depth. An Auditor must approach every engagement with a questioning mind, without assuming dishonesty nor unquestioned honesty. The book provides frameworks for recognizing red flags, such as unusual related-party transactions or aggressive revenue recognition practices. In the context of</w:t>
      </w:r>
      <w:r>
        <w:t xml:space="preserve"> </w:t>
      </w:r>
      <w:r>
        <w:rPr>
          <w:bCs/>
          <w:b/>
        </w:rPr>
        <w:t xml:space="preserve">Australia Brisbane</w:t>
      </w:r>
      <w:r>
        <w:t xml:space="preserve">, where community trust in financial institutions has been tested by global scandals, the local Auditor bears a heightened responsibility to uphold transparency. The text argues that public trust is fragile and that an Auditor is the primary bulwark against corporate malfeasance.</w:t>
      </w:r>
    </w:p>
    <w:bookmarkEnd w:id="23"/>
    <w:bookmarkStart w:id="24" w:name="Xda2596410d9381dcec71ef8a34860ca5d406269"/>
    <w:p>
      <w:pPr>
        <w:pStyle w:val="Heading2"/>
      </w:pPr>
      <w:r>
        <w:t xml:space="preserve">V. Technological Disruption and Future Trends</w:t>
      </w:r>
    </w:p>
    <w:p>
      <w:pPr>
        <w:pStyle w:val="FirstParagraph"/>
      </w:pPr>
      <w:r>
        <w:t xml:space="preserve">The final section addresses the impact of technology on auditing practices in</w:t>
      </w:r>
      <w:r>
        <w:t xml:space="preserve"> </w:t>
      </w:r>
      <w:r>
        <w:rPr>
          <w:bCs/>
          <w:b/>
        </w:rPr>
        <w:t xml:space="preserve">Australia Brisbane</w:t>
      </w:r>
      <w:r>
        <w:t xml:space="preserve">. The rise of data analytics, artificial intelligence, and continuous auditing tools is transforming how an Auditor works. The book suggests that while technology enhances efficiency and coverage, it does not replace the need for human judgment.</w:t>
      </w:r>
    </w:p>
    <w:p>
      <w:pPr>
        <w:pStyle w:val="BodyText"/>
      </w:pPr>
      <w:r>
        <w:t xml:space="preserve">In</w:t>
      </w:r>
      <w:r>
        <w:t xml:space="preserve"> </w:t>
      </w:r>
      <w:r>
        <w:rPr>
          <w:bCs/>
          <w:b/>
        </w:rPr>
        <w:t xml:space="preserve">Australia Brisbane</w:t>
      </w:r>
      <w:r>
        <w:t xml:space="preserve">, firms are increasingly adopting cloud-based audit platforms to manage vast datasets from clients across diverse industries. The text discusses the cybersecurity implications of these technologies, noting that an Auditor must also be proficient in assessing IT general controls. This digital transformation requires Auditors to upskill continuously, blending traditional accounting expertise with data science capabilities.</w:t>
      </w:r>
    </w:p>
    <w:bookmarkEnd w:id="24"/>
    <w:bookmarkStart w:id="25" w:name="vi.-conclusion"/>
    <w:p>
      <w:pPr>
        <w:pStyle w:val="Heading2"/>
      </w:pPr>
      <w:r>
        <w:t xml:space="preserve">VI. Conclusion</w:t>
      </w:r>
    </w:p>
    <w:p>
      <w:pPr>
        <w:pStyle w:val="FirstParagraph"/>
      </w:pPr>
      <w:r>
        <w:t xml:space="preserve">In conclusion, this analysis of the role of the Auditor underscores its critical importance in maintaining economic integrity. The book successfully illustrates that an Auditor is not a static figure but a dynamic professional who must navigate complex legal, ethical, and technological landscapes. Specifically within</w:t>
      </w:r>
      <w:r>
        <w:t xml:space="preserve"> </w:t>
      </w:r>
      <w:r>
        <w:rPr>
          <w:bCs/>
          <w:b/>
        </w:rPr>
        <w:t xml:space="preserve">Australia Brisbane</w:t>
      </w:r>
      <w:r>
        <w:t xml:space="preserve">, the intersection of robust national regulations and local industry specifics creates a unique environment for auditing practice.</w:t>
      </w:r>
    </w:p>
    <w:p>
      <w:pPr>
        <w:pStyle w:val="BodyText"/>
      </w:pPr>
      <w:r>
        <w:t xml:space="preserve">The text serves as an essential guide for students, practitioners, and stakeholders interested in understanding how financial oversight operates on the ground. It reaffirms that while tools and regulations evolve, the core mission of an Auditor—to provide independent assurance—remains unchanged. For any professional operating in</w:t>
      </w:r>
      <w:r>
        <w:t xml:space="preserve"> </w:t>
      </w:r>
      <w:r>
        <w:rPr>
          <w:bCs/>
          <w:b/>
        </w:rPr>
        <w:t xml:space="preserve">Australia Brisbane</w:t>
      </w:r>
      <w:r>
        <w:t xml:space="preserve">, a deep understanding of these principles is not just beneficial but imperative for ensuring compliance, mitigating risk, and fostering trust in the financial ecosystem.</w:t>
      </w:r>
    </w:p>
    <w:p>
      <w:pPr>
        <w:pStyle w:val="BodyText"/>
      </w:pPr>
      <w:r>
        <w:t xml:space="preserve">This Book Report highlights that the future of auditing lies in the hands of those who can harmonize technical excellence with ethical rigor, adapted to the specific needs and challenges presented by regions like</w:t>
      </w:r>
      <w:r>
        <w:t xml:space="preserve"> </w:t>
      </w:r>
      <w:r>
        <w:rPr>
          <w:bCs/>
          <w:b/>
        </w:rPr>
        <w:t xml:space="preserve">Australia Brisbane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the Context of Australia Brisbane</dc:title>
  <dc:creator/>
  <dc:language>en</dc:language>
  <cp:keywords/>
  <dcterms:created xsi:type="dcterms:W3CDTF">2026-07-29T09:17:52Z</dcterms:created>
  <dcterms:modified xsi:type="dcterms:W3CDTF">2026-07-29T09:17:52Z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