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the-auditor-in-brazil-rio-de-janeiro"/>
    <w:p>
      <w:pPr>
        <w:pStyle w:val="Heading1"/>
      </w:pPr>
      <w:r>
        <w:t xml:space="preserve">The Auditor in Brazil Rio de Janeiro</w:t>
      </w:r>
    </w:p>
    <w:p>
      <w:pPr>
        <w:pStyle w:val="FirstParagraph"/>
      </w:pPr>
      <w:r>
        <w:rPr>
          <w:bCs/>
          <w:b/>
        </w:rPr>
        <w:t xml:space="preserve">Date:</w:t>
      </w:r>
    </w:p>
    <w:p>
      <w:pPr>
        <w:pStyle w:val="BodyText"/>
      </w:pPr>
      <w:r>
        <w:rPr>
          <w:bCs/>
          <w:b/>
        </w:rPr>
        <w:t xml:space="preserve">Subject:</w:t>
      </w:r>
    </w:p>
    <w:p>
      <w:pPr>
        <w:pStyle w:val="BodyText"/>
      </w:pPr>
      <w:r>
        <w:t xml:space="preserve">A Critical Analysis of the Role, Methodology, and Socio-Economic Impact of the Auditor within the Complex Fiscal Ecosystem of Brazil’s Rio de Janeiro State.</w:t>
      </w:r>
    </w:p>
    <w:bookmarkStart w:id="20" w:name="X287fa51cde7c45859464fc0c39d871b63bd3b04"/>
    <w:p>
      <w:pPr>
        <w:pStyle w:val="Heading2"/>
      </w:pPr>
      <w:r>
        <w:t xml:space="preserve">I. Introduction: The Imperative of Fiscal Oversight</w:t>
      </w:r>
    </w:p>
    <w:p>
      <w:pPr>
        <w:pStyle w:val="FirstParagraph"/>
      </w:pPr>
      <w:r>
        <w:t xml:space="preserve">The document titled "The Auditor in Brazil Rio de Janeiro" serves as a comprehensive guide to understanding one of the most critical yet often misunderstood professions in the public sector. This</w:t>
      </w:r>
      <w:r>
        <w:t xml:space="preserve"> </w:t>
      </w:r>
      <w:r>
        <w:rPr>
          <w:bCs/>
          <w:b/>
        </w:rPr>
        <w:t xml:space="preserve">Auditor</w:t>
      </w:r>
      <w:r>
        <w:t xml:space="preserve"> </w:t>
      </w:r>
      <w:r>
        <w:t xml:space="preserve">role is not merely a mechanical checker of numbers but stands as a sentinel of democratic accountability. In the context of</w:t>
      </w:r>
      <w:r>
        <w:t xml:space="preserve"> </w:t>
      </w:r>
      <w:r>
        <w:rPr>
          <w:bCs/>
          <w:b/>
        </w:rPr>
        <w:t xml:space="preserve">Brazil Rio de Janeiro</w:t>
      </w:r>
      <w:r>
        <w:t xml:space="preserve">, this position holds profound significance due to the state’s historical fiscal challenges, its immense economic weight within the national framework, and its complex bureaucratic landscape. This book report aims to dissect how this specialized professional navigates the intricate web of legislation, technology, and ethics required to maintain financial transparency in one of Latin America's most vibrant yet volatile regions.</w:t>
      </w:r>
    </w:p>
    <w:bookmarkEnd w:id="20"/>
    <w:bookmarkStart w:id="21" w:name="ii.-the-unique-context-of-rio-de-janeiro"/>
    <w:p>
      <w:pPr>
        <w:pStyle w:val="Heading2"/>
      </w:pPr>
      <w:r>
        <w:t xml:space="preserve">II. The Unique Context of Rio de Janeiro</w:t>
      </w:r>
    </w:p>
    <w:p>
      <w:pPr>
        <w:pStyle w:val="FirstParagraph"/>
      </w:pPr>
      <w:r>
        <w:t xml:space="preserve">To understand the necessity of a dedicated</w:t>
      </w:r>
      <w:r>
        <w:t xml:space="preserve"> </w:t>
      </w:r>
      <w:r>
        <w:rPr>
          <w:bCs/>
          <w:b/>
        </w:rPr>
        <w:t xml:space="preserve">Auditor</w:t>
      </w:r>
      <w:r>
        <w:t xml:space="preserve">, one must first grasp the specific environment of</w:t>
      </w:r>
      <w:r>
        <w:t xml:space="preserve"> </w:t>
      </w:r>
      <w:r>
        <w:rPr>
          <w:bCs/>
          <w:b/>
        </w:rPr>
        <w:t xml:space="preserve">Brazil Rio de Janeiro</w:t>
      </w:r>
      <w:r>
        <w:t xml:space="preserve">. Unlike other states that may rely heavily on primary commodities, the economy of Rio is diverse, encompassing oil and gas through Petrobras’ legacy, tourism, services, and significant urban infrastructure projects. This diversity creates a multifaceted audit landscape. The text emphasizes that an</w:t>
      </w:r>
      <w:r>
        <w:t xml:space="preserve"> </w:t>
      </w:r>
      <w:r>
        <w:rPr>
          <w:bCs/>
          <w:b/>
        </w:rPr>
        <w:t xml:space="preserve">Auditor</w:t>
      </w:r>
      <w:r>
        <w:t xml:space="preserve"> </w:t>
      </w:r>
      <w:r>
        <w:t xml:space="preserve">in this region must possess a hybrid skill set: part accountant, part data scientist, and part legal expert.</w:t>
      </w:r>
    </w:p>
    <w:p>
      <w:pPr>
        <w:pStyle w:val="BodyText"/>
      </w:pPr>
      <w:r>
        <w:t xml:space="preserve">The book highlights the "Rio Model" of public spending, where large-scale events (such as the Olympics) have left a lasting imprint on infrastructure debts. Consequently, the</w:t>
      </w:r>
      <w:r>
        <w:t xml:space="preserve"> </w:t>
      </w:r>
      <w:r>
        <w:rPr>
          <w:bCs/>
          <w:b/>
        </w:rPr>
        <w:t xml:space="preserve">Auditor</w:t>
      </w:r>
      <w:r>
        <w:t xml:space="preserve"> </w:t>
      </w:r>
      <w:r>
        <w:t xml:space="preserve">in</w:t>
      </w:r>
      <w:r>
        <w:t xml:space="preserve"> </w:t>
      </w:r>
      <w:r>
        <w:rPr>
          <w:bCs/>
          <w:b/>
        </w:rPr>
        <w:t xml:space="preserve">Brazil Rio de Janeiro</w:t>
      </w:r>
      <w:r>
        <w:t xml:space="preserve"> </w:t>
      </w:r>
      <w:r>
        <w:t xml:space="preserve">is frequently tasked with post-event performance audits to determine efficiency and value for money. The narrative illustrates how the pressure of public scrutiny in a city known globally for its visibility demands an extraordinary level of precision from these professionals.</w:t>
      </w:r>
    </w:p>
    <w:bookmarkEnd w:id="21"/>
    <w:bookmarkStart w:id="22" w:name="X92bf1e87dacf98088026f99728db7cd1a8277ae"/>
    <w:p>
      <w:pPr>
        <w:pStyle w:val="Heading2"/>
      </w:pPr>
      <w:r>
        <w:t xml:space="preserve">III. Methodological Evolution: From Paper to Algorithms</w:t>
      </w:r>
    </w:p>
    <w:p>
      <w:pPr>
        <w:pStyle w:val="FirstParagraph"/>
      </w:pPr>
      <w:r>
        <w:t xml:space="preserve">A significant portion of the report is dedicated to the technological transformation within the</w:t>
      </w:r>
      <w:r>
        <w:t xml:space="preserve"> </w:t>
      </w:r>
      <w:r>
        <w:rPr>
          <w:bCs/>
          <w:b/>
        </w:rPr>
        <w:t xml:space="preserve">Auditor</w:t>
      </w:r>
      <w:r>
        <w:t xml:space="preserve"> </w:t>
      </w:r>
      <w:r>
        <w:t xml:space="preserve">profession. Traditionally, auditing was a reactive process involving physical inspection of receipts and ledgers. However, the book details a paradigm shift driven by digitalization in</w:t>
      </w:r>
      <w:r>
        <w:t xml:space="preserve"> </w:t>
      </w:r>
      <w:r>
        <w:rPr>
          <w:bCs/>
          <w:b/>
        </w:rPr>
        <w:t xml:space="preserve">Brazil Rio de Janeiro</w:t>
      </w:r>
      <w:r>
        <w:t xml:space="preserve">. Modern Auditors now utilize Big Data analytics to monitor transactions in real-time.</w:t>
      </w:r>
    </w:p>
    <w:p>
      <w:pPr>
        <w:pStyle w:val="BodyText"/>
      </w:pPr>
      <w:r>
        <w:t xml:space="preserve">The text provides compelling case studies where an</w:t>
      </w:r>
      <w:r>
        <w:t xml:space="preserve"> </w:t>
      </w:r>
      <w:r>
        <w:rPr>
          <w:bCs/>
          <w:b/>
        </w:rPr>
        <w:t xml:space="preserve">Auditor</w:t>
      </w:r>
      <w:r>
        <w:t xml:space="preserve"> </w:t>
      </w:r>
      <w:r>
        <w:t xml:space="preserve">used predictive algorithms to identify patterns of fraud in procurement processes before payments were even made. This proactive approach is critical in</w:t>
      </w:r>
      <w:r>
        <w:t xml:space="preserve"> </w:t>
      </w:r>
      <w:r>
        <w:rPr>
          <w:bCs/>
          <w:b/>
        </w:rPr>
        <w:t xml:space="preserve">Brazil Rio de Janeiro</w:t>
      </w:r>
      <w:r>
        <w:t xml:space="preserve">, where the scale of public spending can easily obscure irregularities. The book argues that the modern</w:t>
      </w:r>
      <w:r>
        <w:t xml:space="preserve"> </w:t>
      </w:r>
      <w:r>
        <w:rPr>
          <w:bCs/>
          <w:b/>
        </w:rPr>
        <w:t xml:space="preserve">Auditor</w:t>
      </w:r>
      <w:r>
        <w:t xml:space="preserve"> </w:t>
      </w:r>
      <w:r>
        <w:t xml:space="preserve">must be fluent in SQL, Python, and data visualization tools to effectively dissect millions of data points generated by state agencies.</w:t>
      </w:r>
    </w:p>
    <w:bookmarkEnd w:id="22"/>
    <w:bookmarkStart w:id="23" w:name="X70626043e631d5688e71c85fa21360d78bc05c1"/>
    <w:p>
      <w:pPr>
        <w:pStyle w:val="Heading2"/>
      </w:pPr>
      <w:r>
        <w:t xml:space="preserve">IV. Legal Framework and Regulatory Challenges</w:t>
      </w:r>
    </w:p>
    <w:p>
      <w:pPr>
        <w:pStyle w:val="FirstParagraph"/>
      </w:pPr>
      <w:r>
        <w:t xml:space="preserve">The report extensively covers the legal labyrinth faced by an</w:t>
      </w:r>
      <w:r>
        <w:t xml:space="preserve"> </w:t>
      </w:r>
      <w:r>
        <w:rPr>
          <w:bCs/>
          <w:b/>
        </w:rPr>
        <w:t xml:space="preserve">Auditor</w:t>
      </w:r>
      <w:r>
        <w:t xml:space="preserve">. In</w:t>
      </w:r>
      <w:r>
        <w:t xml:space="preserve"> </w:t>
      </w:r>
      <w:r>
        <w:rPr>
          <w:bCs/>
          <w:b/>
        </w:rPr>
        <w:t xml:space="preserve">Brazil Rio de Janeiro</w:t>
      </w:r>
      <w:r>
        <w:t xml:space="preserve">, auditors must navigate a dual framework: federal laws governing public administration (such as the Lei de Responsabilidade Fiscal - LRF) and specific state decrees. The book stresses that ambiguity in these regulations is often exploited to delay accountability.</w:t>
      </w:r>
    </w:p>
    <w:p>
      <w:pPr>
        <w:pStyle w:val="BodyText"/>
      </w:pPr>
      <w:r>
        <w:t xml:space="preserve">One chapter focuses on the concept of "Discretionary Management." It explains how an</w:t>
      </w:r>
      <w:r>
        <w:t xml:space="preserve"> </w:t>
      </w:r>
      <w:r>
        <w:rPr>
          <w:bCs/>
          <w:b/>
        </w:rPr>
        <w:t xml:space="preserve">Auditor</w:t>
      </w:r>
      <w:r>
        <w:t xml:space="preserve"> </w:t>
      </w:r>
      <w:r>
        <w:t xml:space="preserve">must distinguish between legitimate administrative flexibility and actual mismanagement. The narrative describes a scenario involving health sector expenditures, where the</w:t>
      </w:r>
      <w:r>
        <w:t xml:space="preserve"> </w:t>
      </w:r>
      <w:r>
        <w:rPr>
          <w:bCs/>
          <w:b/>
        </w:rPr>
        <w:t xml:space="preserve">Auditor</w:t>
      </w:r>
      <w:r>
        <w:t xml:space="preserve"> </w:t>
      </w:r>
      <w:r>
        <w:t xml:space="preserve">had to determine whether delays in procurement were due to bureaucratic red tape or intentional stalling. This section underscores that technical competence alone is insufficient; the</w:t>
      </w:r>
      <w:r>
        <w:t xml:space="preserve"> </w:t>
      </w:r>
      <w:r>
        <w:rPr>
          <w:bCs/>
          <w:b/>
        </w:rPr>
        <w:t xml:space="preserve">Auditor</w:t>
      </w:r>
      <w:r>
        <w:t xml:space="preserve"> </w:t>
      </w:r>
      <w:r>
        <w:t xml:space="preserve">must possess strong interpretive skills regarding administrative law.</w:t>
      </w:r>
    </w:p>
    <w:bookmarkEnd w:id="23"/>
    <w:bookmarkStart w:id="24" w:name="v.-human-factors-and-ethical-dilemmas"/>
    <w:p>
      <w:pPr>
        <w:pStyle w:val="Heading2"/>
      </w:pPr>
      <w:r>
        <w:t xml:space="preserve">V. Human Factors and Ethical Dilemmas</w:t>
      </w:r>
    </w:p>
    <w:p>
      <w:pPr>
        <w:pStyle w:val="FirstParagraph"/>
      </w:pPr>
      <w:r>
        <w:t xml:space="preserve">No analysis of an</w:t>
      </w:r>
      <w:r>
        <w:t xml:space="preserve"> </w:t>
      </w:r>
      <w:r>
        <w:rPr>
          <w:bCs/>
          <w:b/>
        </w:rPr>
        <w:t xml:space="preserve">Auditor</w:t>
      </w:r>
      <w:r>
        <w:t xml:space="preserve">'s role in</w:t>
      </w:r>
      <w:r>
        <w:t xml:space="preserve"> </w:t>
      </w:r>
      <w:r>
        <w:rPr>
          <w:bCs/>
          <w:b/>
        </w:rPr>
        <w:t xml:space="preserve">Brazil Rio de Janeiro</w:t>
      </w:r>
      <w:r>
        <w:t xml:space="preserve"> </w:t>
      </w:r>
      <w:r>
        <w:t xml:space="preserve">would be complete without addressing the human element. The book dedicates substantial attention to the psychological and ethical burdens placed on these professionals. In a close-knit society like that found in Rio, Auditors often face pressure from political allies or superiors.</w:t>
      </w:r>
    </w:p>
    <w:p>
      <w:pPr>
        <w:pStyle w:val="BodyText"/>
      </w:pPr>
      <w:r>
        <w:t xml:space="preserve">The text shares anonymized interviews with current Auditors who describe the "chilling effect" of political interference. It argues for stronger institutional protections for the</w:t>
      </w:r>
      <w:r>
        <w:t xml:space="preserve"> </w:t>
      </w:r>
      <w:r>
        <w:rPr>
          <w:bCs/>
          <w:b/>
        </w:rPr>
        <w:t xml:space="preserve">Auditor</w:t>
      </w:r>
      <w:r>
        <w:t xml:space="preserve">. Furthermore, it discusses the burnout rate within audit agencies in</w:t>
      </w:r>
      <w:r>
        <w:t xml:space="preserve"> </w:t>
      </w:r>
      <w:r>
        <w:rPr>
          <w:bCs/>
          <w:b/>
        </w:rPr>
        <w:t xml:space="preserve">Brazil Rio de Janeiro</w:t>
      </w:r>
      <w:r>
        <w:t xml:space="preserve">, attributing high turnover to stress and lack of resources. The author proposes that strengthening the professional identity of the Auditor is essential not just for individual well-being, but for systemic integrity.</w:t>
      </w:r>
    </w:p>
    <w:bookmarkEnd w:id="24"/>
    <w:bookmarkStart w:id="25" w:name="Xb4353030f07eea642f1575385e14059f8db5c45"/>
    <w:p>
      <w:pPr>
        <w:pStyle w:val="Heading2"/>
      </w:pPr>
      <w:r>
        <w:t xml:space="preserve">VI. Socio-Economic Impact and Public Trust</w:t>
      </w:r>
    </w:p>
    <w:p>
      <w:pPr>
        <w:pStyle w:val="FirstParagraph"/>
      </w:pPr>
      <w:r>
        <w:t xml:space="preserve">The final major theme links the technical work of the</w:t>
      </w:r>
      <w:r>
        <w:t xml:space="preserve"> </w:t>
      </w:r>
      <w:r>
        <w:rPr>
          <w:bCs/>
          <w:b/>
        </w:rPr>
        <w:t xml:space="preserve">Auditor</w:t>
      </w:r>
      <w:r>
        <w:t xml:space="preserve"> </w:t>
      </w:r>
      <w:r>
        <w:t xml:space="preserve">to broader socio-economic outcomes in</w:t>
      </w:r>
      <w:r>
        <w:t xml:space="preserve"> </w:t>
      </w:r>
      <w:r>
        <w:rPr>
          <w:bCs/>
          <w:b/>
        </w:rPr>
        <w:t xml:space="preserve">Brazil Rio de Janeiro</w:t>
      </w:r>
      <w:r>
        <w:t xml:space="preserve">. The book posits that effective auditing is a prerequisite for sustainable development. When an Auditor successfully recovers misused funds, those resources can theoretically be redirected to education or healthcare.</w:t>
      </w:r>
    </w:p>
    <w:p>
      <w:pPr>
        <w:pStyle w:val="BodyText"/>
      </w:pPr>
      <w:r>
        <w:t xml:space="preserve">The report presents data showing a correlation between robust audit recommendations and improved service delivery in municipalities across the state. It challenges the notion that Auditors are merely "cost centers," arguing instead that they are value creators who enhance public trust. In</w:t>
      </w:r>
      <w:r>
        <w:t xml:space="preserve"> </w:t>
      </w:r>
      <w:r>
        <w:rPr>
          <w:bCs/>
          <w:b/>
        </w:rPr>
        <w:t xml:space="preserve">Brazil Rio de Janeiro</w:t>
      </w:r>
      <w:r>
        <w:t xml:space="preserve">, where corruption scandals have periodically shaken public confidence, the transparency brought by rigorous Audit work is framed as a tool for social cohesion.</w:t>
      </w:r>
    </w:p>
    <w:bookmarkEnd w:id="25"/>
    <w:bookmarkStart w:id="26" w:name="X7318e24ab3d345f94c8eb9a046d0750833f1e51"/>
    <w:p>
      <w:pPr>
        <w:pStyle w:val="Heading2"/>
      </w:pPr>
      <w:r>
        <w:t xml:space="preserve">VII. Conclusion: The Future of Auditing in the Region</w:t>
      </w:r>
    </w:p>
    <w:p>
      <w:pPr>
        <w:pStyle w:val="FirstParagraph"/>
      </w:pPr>
      <w:r>
        <w:t xml:space="preserve">In conclusion, "The Auditor in Brazil Rio de Janeiro" presents a compelling vision of the profession’s evolution. It establishes that the</w:t>
      </w:r>
      <w:r>
        <w:t xml:space="preserve"> </w:t>
      </w:r>
      <w:r>
        <w:rPr>
          <w:bCs/>
          <w:b/>
        </w:rPr>
        <w:t xml:space="preserve">Auditor</w:t>
      </w:r>
      <w:r>
        <w:t xml:space="preserve"> </w:t>
      </w:r>
      <w:r>
        <w:t xml:space="preserve">is no longer a passive observer but an active agent of reform. For professionals operating within</w:t>
      </w:r>
      <w:r>
        <w:t xml:space="preserve"> </w:t>
      </w:r>
      <w:r>
        <w:rPr>
          <w:bCs/>
          <w:b/>
        </w:rPr>
        <w:t xml:space="preserve">Brazil Rio de Janeiro</w:t>
      </w:r>
      <w:r>
        <w:t xml:space="preserve">, this role requires continuous adaptation to legal changes, technological advancements, and societal expectations.</w:t>
      </w:r>
    </w:p>
    <w:p>
      <w:pPr>
        <w:pStyle w:val="BodyText"/>
      </w:pPr>
      <w:r>
        <w:t xml:space="preserve">The book serves as both a manual and a manifesto. It calls for the integration of advanced analytics into standard audit procedures while reinforcing the ethical foundations of public service. For students, practitioners, and policymakers in</w:t>
      </w:r>
      <w:r>
        <w:t xml:space="preserve"> </w:t>
      </w:r>
      <w:r>
        <w:rPr>
          <w:bCs/>
          <w:b/>
        </w:rPr>
        <w:t xml:space="preserve">Brazil Rio de Janeiro</w:t>
      </w:r>
      <w:r>
        <w:t xml:space="preserve">, this document is essential reading. It clarifies that the strength of any institution relies heavily on its ability to audit itself with rigor, independence, and technical excellence.</w:t>
      </w:r>
    </w:p>
    <w:p>
      <w:pPr>
        <w:pStyle w:val="BodyText"/>
      </w:pPr>
      <w:r>
        <w:t xml:space="preserve">The key takeaway is that the role of the</w:t>
      </w:r>
      <w:r>
        <w:t xml:space="preserve"> </w:t>
      </w:r>
      <w:r>
        <w:rPr>
          <w:bCs/>
          <w:b/>
        </w:rPr>
        <w:t xml:space="preserve">Auditor</w:t>
      </w:r>
      <w:r>
        <w:t xml:space="preserve"> </w:t>
      </w:r>
      <w:r>
        <w:t xml:space="preserve">in</w:t>
      </w:r>
      <w:r>
        <w:t xml:space="preserve"> </w:t>
      </w:r>
      <w:r>
        <w:rPr>
          <w:bCs/>
          <w:b/>
        </w:rPr>
        <w:t xml:space="preserve">Brazil Rio de Janeiro</w:t>
      </w:r>
      <w:r>
        <w:t xml:space="preserve"> </w:t>
      </w:r>
      <w:r>
        <w:t xml:space="preserve">is pivotal. By bridging the gap between complex financial data and public accountability, they ensure that state resources serve their intended purpose: improving the lives of citizens. As technology continues to reshape governance, this document provides a roadmap for Auditors to remain relevant, effective, and indispensable in the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Brazil Rio de Janeiro</dc:title>
  <dc:creator/>
  <dc:language>en</dc:language>
  <cp:keywords/>
  <dcterms:created xsi:type="dcterms:W3CDTF">2026-07-29T14:26:27Z</dcterms:created>
  <dcterms:modified xsi:type="dcterms:W3CDTF">2026-07-29T14:26:27Z</dcterms:modified>
</cp:coreProperties>
</file>

<file path=docProps/custom.xml><?xml version="1.0" encoding="utf-8"?>
<Properties xmlns="http://schemas.openxmlformats.org/officeDocument/2006/custom-properties" xmlns:vt="http://schemas.openxmlformats.org/officeDocument/2006/docPropsVTypes"/>
</file>