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Colombia</w:t>
      </w:r>
      <w:r>
        <w:t xml:space="preserve"> </w:t>
      </w:r>
      <w:r>
        <w:t xml:space="preserve">Medellín</w:t>
      </w:r>
    </w:p>
    <w:bookmarkStart w:id="20" w:name="briefing-report"/>
    <w:p>
      <w:pPr>
        <w:pStyle w:val="Heading1"/>
      </w:pPr>
      <w:r>
        <w:rPr>
          <w:bCs/>
          <w:b/>
        </w:rPr>
        <w:t xml:space="preserve">Briefing Report</w:t>
      </w:r>
    </w:p>
    <w:p>
      <w:pPr>
        <w:pStyle w:val="FirstParagraph"/>
      </w:pPr>
      <w:r>
        <w:rPr>
          <w:iCs/>
          <w:i/>
        </w:rPr>
        <w:t xml:space="preserve">A Comprehensive Analysis of the Auditor Profession Within the Context of Colombia Medellín.</w:t>
      </w:r>
    </w:p>
    <w:p>
      <w:pPr>
        <w:pStyle w:val="BodyText"/>
      </w:pPr>
      <w:r>
        <w:br/>
      </w:r>
      <w:r>
        <w:t xml:space="preserve">Prepared by: Compliance &amp; Governance Desk</w:t>
      </w:r>
      <w:r>
        <w:br/>
      </w:r>
      <w:r>
        <w:t xml:space="preserve">Date: October 2023</w:t>
      </w:r>
    </w:p>
    <w:bookmarkEnd w:id="20"/>
    <w:bookmarkStart w:id="21" w:name="i.-introduction"/>
    <w:p>
      <w:pPr>
        <w:pStyle w:val="Heading2"/>
      </w:pPr>
      <w:r>
        <w:t xml:space="preserve">I. Introduction</w:t>
      </w:r>
    </w:p>
    <w:p>
      <w:pPr>
        <w:pStyle w:val="FirstParagraph"/>
      </w:pPr>
      <w:r>
        <w:t xml:space="preserve">In the dynamic economic landscape of modern Latin America, few roles are as critical to the integrity of financial markets and corporate governance as that of the</w:t>
      </w:r>
      <w:r>
        <w:t xml:space="preserve"> </w:t>
      </w:r>
      <w:r>
        <w:rPr>
          <w:bCs/>
          <w:b/>
        </w:rPr>
        <w:t xml:space="preserve">Auditor</w:t>
      </w:r>
      <w:r>
        <w:t xml:space="preserve">. This report serves not merely as a summary of theoretical knowledge, but as an extensive analytical document designed for stakeholders operating within</w:t>
      </w:r>
      <w:r>
        <w:t xml:space="preserve"> </w:t>
      </w:r>
      <w:r>
        <w:rPr>
          <w:bCs/>
          <w:b/>
        </w:rPr>
        <w:t xml:space="preserve">Colombia Medellín</w:t>
      </w:r>
      <w:r>
        <w:t xml:space="preserve">. As one of Colombia’s most vibrant economic hubs, Medellín has transformed from a city with a troubled past into a thriving center for technology, commerce, and industry. Consequently, the demand for rigorous financial oversight has never been higher.</w:t>
      </w:r>
    </w:p>
    <w:p>
      <w:pPr>
        <w:pStyle w:val="BodyText"/>
      </w:pPr>
      <w:r>
        <w:t xml:space="preserve">The purpose of this document is to elucidate the multifaceted role of the</w:t>
      </w:r>
      <w:r>
        <w:t xml:space="preserve"> </w:t>
      </w:r>
      <w:r>
        <w:rPr>
          <w:bCs/>
          <w:b/>
        </w:rPr>
        <w:t xml:space="preserve">Auditor</w:t>
      </w:r>
      <w:r>
        <w:t xml:space="preserve"> </w:t>
      </w:r>
      <w:r>
        <w:t xml:space="preserve">in this specific geographic and regulatory environment. We must understand that an</w:t>
      </w:r>
      <w:r>
        <w:t xml:space="preserve"> </w:t>
      </w:r>
      <w:r>
        <w:rPr>
          <w:bCs/>
          <w:b/>
        </w:rPr>
        <w:t xml:space="preserve">Auditor</w:t>
      </w:r>
      <w:r>
        <w:t xml:space="preserve"> </w:t>
      </w:r>
      <w:r>
        <w:t xml:space="preserve">is not simply a calculator of figures, but a guardian of truth, a strategic advisor, and a crucial link between local businesses and international standards. This report explores the ethical frameworks, legal obligations, and practical applications necessary for professionals functioning effectively in</w:t>
      </w:r>
      <w:r>
        <w:t xml:space="preserve"> </w:t>
      </w:r>
      <w:r>
        <w:rPr>
          <w:bCs/>
          <w:b/>
        </w:rPr>
        <w:t xml:space="preserve">Colombia Medellín</w:t>
      </w:r>
      <w:r>
        <w:t xml:space="preserve">.</w:t>
      </w:r>
    </w:p>
    <w:bookmarkEnd w:id="21"/>
    <w:bookmarkStart w:id="22" w:name="Xe12085cd54dea4f3573da618acac1d7336f92c7"/>
    <w:p>
      <w:pPr>
        <w:pStyle w:val="Heading2"/>
      </w:pPr>
      <w:r>
        <w:rPr>
          <w:bCs/>
          <w:b/>
        </w:rPr>
        <w:t xml:space="preserve">II. The Evolution of the Auditor Profession in Colombia</w:t>
      </w:r>
    </w:p>
    <w:p>
      <w:pPr>
        <w:pStyle w:val="FirstParagraph"/>
      </w:pPr>
      <w:r>
        <w:t xml:space="preserve">To appreciate the current state of auditing, one must look at its historical trajectory. For decades, Colombian businesses operated with varying degrees of transparency. However, significant legislative reforms over the past two decades have elevated the status of accounting and auditing professions. In</w:t>
      </w:r>
      <w:r>
        <w:t xml:space="preserve"> </w:t>
      </w:r>
      <w:r>
        <w:rPr>
          <w:bCs/>
          <w:b/>
        </w:rPr>
        <w:t xml:space="preserve">Colombia Medellín</w:t>
      </w:r>
      <w:r>
        <w:t xml:space="preserve">, these changes are particularly palpable due to the city’s aggressive push towards globalization.</w:t>
      </w:r>
    </w:p>
    <w:p>
      <w:pPr>
        <w:pStyle w:val="BodyText"/>
      </w:pPr>
      <w:r>
        <w:t xml:space="preserve">The modern</w:t>
      </w:r>
      <w:r>
        <w:t xml:space="preserve"> </w:t>
      </w:r>
      <w:r>
        <w:rPr>
          <w:bCs/>
          <w:b/>
        </w:rPr>
        <w:t xml:space="preserve">Auditor</w:t>
      </w:r>
      <w:r>
        <w:t xml:space="preserve"> </w:t>
      </w:r>
      <w:r>
        <w:t xml:space="preserve">in Colombia is required to adhere strictly to the Colombian Financial Information Standards (NIFC) and increasingly, International Standards on Auditing (ISA). For a professional based in</w:t>
      </w:r>
      <w:r>
        <w:t xml:space="preserve"> </w:t>
      </w:r>
      <w:r>
        <w:rPr>
          <w:bCs/>
          <w:b/>
        </w:rPr>
        <w:t xml:space="preserve">Colombia Medellín</w:t>
      </w:r>
      <w:r>
        <w:t xml:space="preserve">, this dual requirement creates a unique working environment. They must navigate local tax codes administered by the DIAN (National Tax and Customs Directorate) while simultaneously ensuring that their clients meet the expectations of international partners who demand ISA-compliant audits.</w:t>
      </w:r>
    </w:p>
    <w:bookmarkEnd w:id="22"/>
    <w:bookmarkStart w:id="23" w:name="iii.-the-core-functions-of-an-auditor"/>
    <w:p>
      <w:pPr>
        <w:pStyle w:val="Heading2"/>
      </w:pPr>
      <w:r>
        <w:rPr>
          <w:bCs/>
          <w:b/>
        </w:rPr>
        <w:t xml:space="preserve">III. The Core Functions of an Auditor</w:t>
      </w:r>
    </w:p>
    <w:p>
      <w:pPr>
        <w:pStyle w:val="FirstParagraph"/>
      </w:pPr>
      <w:r>
        <w:t xml:space="preserve">The role of an</w:t>
      </w:r>
      <w:r>
        <w:t xml:space="preserve"> </w:t>
      </w:r>
      <w:r>
        <w:rPr>
          <w:bCs/>
          <w:b/>
        </w:rPr>
        <w:t xml:space="preserve">Auditor</w:t>
      </w:r>
      <w:r>
        <w:t xml:space="preserve"> </w:t>
      </w:r>
      <w:r>
        <w:t xml:space="preserve">extends far beyond simple verification. In the context of</w:t>
      </w:r>
      <w:r>
        <w:t xml:space="preserve"> </w:t>
      </w:r>
      <w:r>
        <w:rPr>
          <w:bCs/>
          <w:b/>
        </w:rPr>
        <w:t xml:space="preserve">Colombia Medellín</w:t>
      </w:r>
      <w:r>
        <w:t xml:space="preserve">, where family-owned conglomerates and startups coexist, the auditor’s function is diverse:</w:t>
      </w:r>
    </w:p>
    <w:p>
      <w:pPr>
        <w:numPr>
          <w:ilvl w:val="0"/>
          <w:numId w:val="1001"/>
        </w:numPr>
        <w:pStyle w:val="Compact"/>
      </w:pPr>
      <w:r>
        <w:rPr>
          <w:bCs/>
          <w:b/>
        </w:rPr>
        <w:t xml:space="preserve">Financial Statement Assurance:</w:t>
      </w:r>
      <w:r>
        <w:t xml:space="preserve">The primary duty remains verifying that financial statements present a true and fair view of the entity’s financial health. For banks, insurers, and large corporations in</w:t>
      </w:r>
      <w:r>
        <w:t xml:space="preserve"> </w:t>
      </w:r>
      <w:r>
        <w:rPr>
          <w:bCs/>
          <w:b/>
        </w:rPr>
        <w:t xml:space="preserve">Colombia Medellín</w:t>
      </w:r>
      <w:r>
        <w:t xml:space="preserve">, this is a legal mandate.</w:t>
      </w:r>
    </w:p>
    <w:p>
      <w:pPr>
        <w:numPr>
          <w:ilvl w:val="0"/>
          <w:numId w:val="1001"/>
        </w:numPr>
        <w:pStyle w:val="Compact"/>
      </w:pPr>
      <w:r>
        <w:rPr>
          <w:bCs/>
          <w:b/>
        </w:rPr>
        <w:t xml:space="preserve">Risk Management:</w:t>
      </w:r>
      <w:r>
        <w:br/>
      </w:r>
      <w:r>
        <w:t xml:space="preserve">Modern auditors are expected to identify operational risks. In Medellín’s rapidly evolving tech sector, data security and intellectual property protection are major audit concerns. The auditor must evaluate internal controls regarding these areas.</w:t>
      </w:r>
    </w:p>
    <w:p>
      <w:pPr>
        <w:numPr>
          <w:ilvl w:val="0"/>
          <w:numId w:val="1001"/>
        </w:numPr>
        <w:pStyle w:val="Compact"/>
      </w:pPr>
      <w:r>
        <w:rPr>
          <w:bCs/>
          <w:b/>
        </w:rPr>
        <w:t xml:space="preserve">Compliance Verification:</w:t>
      </w:r>
      <w:r>
        <w:br/>
      </w:r>
      <w:r>
        <w:t xml:space="preserve">Adherence to anti-money laundering (AML) laws is paramount in</w:t>
      </w:r>
      <w:r>
        <w:t xml:space="preserve"> </w:t>
      </w:r>
      <w:r>
        <w:rPr>
          <w:bCs/>
          <w:b/>
        </w:rPr>
        <w:t xml:space="preserve">Colombia Medellín</w:t>
      </w:r>
      <w:r>
        <w:t xml:space="preserve">. Auditors play a frontline role in detecting suspicious transactions, ensuring that businesses comply with the Financial Information Unit (UIF) regulations.</w:t>
      </w:r>
    </w:p>
    <w:p>
      <w:pPr>
        <w:numPr>
          <w:ilvl w:val="0"/>
          <w:numId w:val="1001"/>
        </w:numPr>
        <w:pStyle w:val="Compact"/>
      </w:pPr>
      <w:r>
        <w:rPr>
          <w:bCs/>
          <w:b/>
        </w:rPr>
        <w:t xml:space="preserve">Ethical Oversight:</w:t>
      </w:r>
      <w:r>
        <w:br/>
      </w:r>
      <w:r>
        <w:t xml:space="preserve">The credibility of the market rests on the independence of the auditor. In a close-knit business community like</w:t>
      </w:r>
      <w:r>
        <w:t xml:space="preserve"> </w:t>
      </w:r>
      <w:r>
        <w:rPr>
          <w:bCs/>
          <w:b/>
        </w:rPr>
        <w:t xml:space="preserve">Colombia Medellín</w:t>
      </w:r>
      <w:r>
        <w:t xml:space="preserve">, maintaining professional skepticism and independence from management is both a challenge and an absolute necessity.</w:t>
      </w:r>
    </w:p>
    <w:bookmarkEnd w:id="23"/>
    <w:bookmarkStart w:id="24" w:name="X3dafd5abf1b3a711332e22e2b09fca91d7858f2"/>
    <w:p>
      <w:pPr>
        <w:pStyle w:val="Heading2"/>
      </w:pPr>
      <w:r>
        <w:rPr>
          <w:bCs/>
          <w:b/>
        </w:rPr>
        <w:t xml:space="preserve">IV. Specific Challenges in Colombia Medellín</w:t>
      </w:r>
    </w:p>
    <w:p>
      <w:pPr>
        <w:pStyle w:val="FirstParagraph"/>
      </w:pPr>
      <w:r>
        <w:t xml:space="preserve">The city of</w:t>
      </w:r>
      <w:r>
        <w:t xml:space="preserve"> </w:t>
      </w:r>
      <w:r>
        <w:rPr>
          <w:bCs/>
          <w:b/>
        </w:rPr>
        <w:t xml:space="preserve">Colombia MedellínAuditor]</w:t>
      </w:r>
      <w:r>
        <w:t xml:space="preserve">. Firstly, the digital transformation of businesses means that auditors must be proficient with advanced ERP systems and cloud-based accounting software. Traditional manual auditing methods are obsolete in this environment.</w:t>
      </w:r>
    </w:p>
    <w:p>
      <w:pPr>
        <w:pStyle w:val="BodyText"/>
      </w:pPr>
      <w:r>
        <w:t xml:space="preserve">Secondly, there is a cultural component. In many Colombian families, business practices can be informal. Transitioning these entities toward formalized, audit-ready structures requires not just technical skill from the</w:t>
      </w:r>
      <w:r>
        <w:t xml:space="preserve"> </w:t>
      </w:r>
      <w:r>
        <w:rPr>
          <w:bCs/>
          <w:b/>
        </w:rPr>
        <w:t xml:space="preserve">Auditor</w:t>
      </w:r>
      <w:r>
        <w:t xml:space="preserve">, but also strong communication and change-management skills. The auditor must act as an educator, explaining to family owners why rigorous auditing benefits their long-term viability.</w:t>
      </w:r>
    </w:p>
    <w:p>
      <w:pPr>
        <w:pStyle w:val="BodyText"/>
      </w:pPr>
      <w:r>
        <w:t xml:space="preserve">Furthermore, labor laws in Colombia are complex. Auditors in</w:t>
      </w:r>
      <w:r>
        <w:t xml:space="preserve"> </w:t>
      </w:r>
      <w:r>
        <w:rPr>
          <w:bCs/>
          <w:b/>
        </w:rPr>
        <w:t xml:space="preserve">Colombia Medellín</w:t>
      </w:r>
    </w:p>
    <w:bookmarkEnd w:id="24"/>
    <w:bookmarkStart w:id="25" w:name="X0e4e831ba482b6143a5be7ebd5c3eb0eb16d1c6"/>
    <w:p>
      <w:pPr>
        <w:pStyle w:val="Heading2"/>
      </w:pPr>
      <w:r>
        <w:rPr>
          <w:bCs/>
          <w:b/>
        </w:rPr>
        <w:t xml:space="preserve">V. The Strategic Value of Auditing for Local Businesses</w:t>
      </w:r>
    </w:p>
    <w:p>
      <w:pPr>
        <w:pStyle w:val="FirstParagraph"/>
      </w:pPr>
      <w:r>
        <w:t xml:space="preserve">Why is the</w:t>
      </w:r>
      <w:r>
        <w:t xml:space="preserve"> </w:t>
      </w:r>
      <w:r>
        <w:rPr>
          <w:bCs/>
          <w:b/>
        </w:rPr>
        <w:t xml:space="preserve">Auditor[Colombia Medellín]</w:t>
      </w:r>
    </w:p>
    <w:p>
      <w:pPr>
        <w:pStyle w:val="BodyText"/>
      </w:pPr>
      <w:r>
        <w:t xml:space="preserve">For startups in Medellín’s innovation corridors, such as Ruta N or Parque Explora, having their books audited can be the tipping point for securing venture capital from abroad. The</w:t>
      </w:r>
      <w:r>
        <w:t xml:space="preserve"> </w:t>
      </w:r>
      <w:r>
        <w:rPr>
          <w:bCs/>
          <w:b/>
        </w:rPr>
        <w:t xml:space="preserve">Auditor</w:t>
      </w:r>
    </w:p>
    <w:bookmarkEnd w:id="25"/>
    <w:bookmarkStart w:id="26" w:name="X0350d2ae35249954c987b7ba6d39d9b49786958"/>
    <w:p>
      <w:pPr>
        <w:pStyle w:val="Heading2"/>
      </w:pPr>
      <w:r>
        <w:rPr>
          <w:bCs/>
          <w:b/>
        </w:rPr>
        <w:t xml:space="preserve">VI. Future Trends and Technological Integration</w:t>
      </w:r>
    </w:p>
    <w:p>
      <w:pPr>
        <w:pStyle w:val="FirstParagraph"/>
      </w:pPr>
      <w:r>
        <w:t xml:space="preserve">The future of auditing in</w:t>
      </w:r>
      <w:r>
        <w:t xml:space="preserve"> </w:t>
      </w:r>
      <w:r>
        <w:rPr>
          <w:bCs/>
          <w:b/>
        </w:rPr>
        <w:t xml:space="preserve">[Colombia Medellín]</w:t>
      </w:r>
    </w:p>
    <w:p>
      <w:pPr>
        <w:pStyle w:val="BodyText"/>
      </w:pPr>
      <w:r>
        <w:t xml:space="preserve">The modern</w:t>
      </w:r>
      <w:r>
        <w:t xml:space="preserve"> </w:t>
      </w:r>
      <w:r>
        <w:rPr>
          <w:bCs/>
          <w:b/>
        </w:rPr>
        <w:t xml:space="preserve">Auditor[Colombia Medellín]</w:t>
      </w:r>
    </w:p>
    <w:bookmarkEnd w:id="26"/>
    <w:bookmarkStart w:id="27" w:name="vii.-conclusion"/>
    <w:p>
      <w:pPr>
        <w:pStyle w:val="Heading2"/>
      </w:pPr>
      <w:r>
        <w:rPr>
          <w:bCs/>
          <w:b/>
        </w:rPr>
        <w:t xml:space="preserve">VII. Conclusion</w:t>
      </w:r>
    </w:p>
    <w:p>
      <w:pPr>
        <w:pStyle w:val="FirstParagraph"/>
      </w:pPr>
      <w:r>
        <w:t xml:space="preserve">In conclusion, the profession of the</w:t>
      </w:r>
      <w:r>
        <w:t xml:space="preserve"> </w:t>
      </w:r>
      <w:r>
        <w:rPr>
          <w:bCs/>
          <w:b/>
        </w:rPr>
        <w:t xml:space="preserve">[Auditor][Colombia Medellín]</w:t>
      </w:r>
      <w:r>
        <w:t xml:space="preserve">. It is a role that demands high ethical standards, technical expertise, and adaptability to technological change. As Medellín continues to solidify its position as an innovation hub in South America, the demand for transparent financial reporting will only increase.</w:t>
      </w:r>
    </w:p>
    <w:p>
      <w:pPr>
        <w:pStyle w:val="BodyText"/>
      </w:pPr>
      <w:r>
        <w:t xml:space="preserve">The</w:t>
      </w:r>
      <w:r>
        <w:t xml:space="preserve"> </w:t>
      </w:r>
      <w:r>
        <w:rPr>
          <w:bCs/>
          <w:b/>
        </w:rPr>
        <w:t xml:space="preserve">[Auditor][Colombia Medellín]</w:t>
      </w:r>
      <w:r>
        <w:t xml:space="preserve"> </w:t>
      </w:r>
      <w:r>
        <w:t xml:space="preserve">operate with integrity, efficiency, and compliance. For students and professionals entering this field, understanding the local context of</w:t>
      </w:r>
      <w:r>
        <w:t xml:space="preserve"> </w:t>
      </w:r>
      <w:r>
        <w:rPr>
          <w:bCs/>
          <w:b/>
        </w:rPr>
        <w:t xml:space="preserve">[Colombia Medellín]</w:t>
      </w:r>
      <w:r>
        <w:br/>
      </w:r>
    </w:p>
    <w:p>
      <w:pPr>
        <w:pStyle w:val="BodyText"/>
      </w:pPr>
      <w:r>
        <w:rPr>
          <w:iCs/>
          <w:i/>
        </w:rPr>
        <w:t xml:space="preserve">This document serves as a foundational overview for educational and professional development purposes within the region.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Auditor in Colombia Medellín</dc:title>
  <dc:creator/>
  <dc:language>en</dc:language>
  <cp:keywords/>
  <dcterms:created xsi:type="dcterms:W3CDTF">2026-07-29T13:06:15Z</dcterms:created>
  <dcterms:modified xsi:type="dcterms:W3CDTF">2026-07-29T13:06:15Z</dcterms:modified>
</cp:coreProperties>
</file>

<file path=docProps/custom.xml><?xml version="1.0" encoding="utf-8"?>
<Properties xmlns="http://schemas.openxmlformats.org/officeDocument/2006/custom-properties" xmlns:vt="http://schemas.openxmlformats.org/officeDocument/2006/docPropsVTypes"/>
</file>