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Auditor</w:t>
      </w:r>
      <w:r>
        <w:t xml:space="preserve"> </w:t>
      </w:r>
      <w:r>
        <w:t xml:space="preserve">Book</w:t>
      </w:r>
      <w:r>
        <w:t xml:space="preserve"> </w:t>
      </w:r>
      <w:r>
        <w:t xml:space="preserve">Report:</w:t>
      </w:r>
      <w:r>
        <w:t xml:space="preserve"> </w:t>
      </w:r>
      <w:r>
        <w:t xml:space="preserve">Ethiopia</w:t>
      </w:r>
      <w:r>
        <w:t xml:space="preserve"> </w:t>
      </w:r>
      <w:r>
        <w:t xml:space="preserve">Addis</w:t>
      </w:r>
      <w:r>
        <w:t xml:space="preserve"> </w:t>
      </w:r>
      <w:r>
        <w:t xml:space="preserve">Ababa</w:t>
      </w:r>
    </w:p>
    <w:bookmarkStart w:id="26" w:name="Xdc6a47cc33b6c2f7ae53063248731f4432fcf7f"/>
    <w:p>
      <w:pPr>
        <w:pStyle w:val="Heading1"/>
      </w:pPr>
      <w:r>
        <w:t xml:space="preserve">A Comprehensive Book Report on the Role of the Auditor</w:t>
      </w:r>
    </w:p>
    <w:p>
      <w:pPr>
        <w:pStyle w:val="FirstParagraph"/>
      </w:pPr>
      <w:r>
        <w:rPr>
          <w:bCs/>
          <w:b/>
        </w:rPr>
        <w:t xml:space="preserve">Focused Context:</w:t>
      </w:r>
      <w:r>
        <w:t xml:space="preserve"> </w:t>
      </w:r>
      <w:r>
        <w:t xml:space="preserve">Professional Practice in Ethiopia Addis Ababa</w:t>
      </w:r>
    </w:p>
    <w:p>
      <w:r>
        <w:pict>
          <v:rect style="width:0;height:1.5pt" o:hralign="center" o:hrstd="t" o:hr="t"/>
        </w:pict>
      </w:r>
    </w:p>
    <w:bookmarkStart w:id="20" w:name="executive-summary"/>
    <w:p>
      <w:pPr>
        <w:pStyle w:val="Heading2"/>
      </w:pPr>
      <w:r>
        <w:t xml:space="preserve">Executive Summary</w:t>
      </w:r>
    </w:p>
    <w:p>
      <w:pPr>
        <w:pStyle w:val="FirstParagraph"/>
      </w:pPr>
      <w:r>
        <w:t xml:space="preserve">This Book Report serves as a critical analysis of the modern auditing profession, specifically tailored to the dynamic economic landscape of Ethiopia Addis Ababa. As one of the fastest-growing economic hubs in East Africa, Addis Ababa presents unique challenges and opportunities for financial transparency and corporate governance. This report explores the multifaceted role of an Auditor within this specific geographic and regulatory framework, examining how international standards intersect with local Ethiopian laws. The primary objective is to delineate the responsibilities, ethical considerations, and strategic value that an Auditor brings to organizations operating in Ethiopia Addis Ababa.</w:t>
      </w:r>
    </w:p>
    <w:bookmarkEnd w:id="20"/>
    <w:bookmarkStart w:id="21" w:name="Xa6592cf997cc4006e6d2c7fed85e603dc798f93"/>
    <w:p>
      <w:pPr>
        <w:pStyle w:val="Heading2"/>
      </w:pPr>
      <w:r>
        <w:t xml:space="preserve">The Evolving Landscape of Auditing in Ethiopia</w:t>
      </w:r>
    </w:p>
    <w:p>
      <w:pPr>
        <w:pStyle w:val="FirstParagraph"/>
      </w:pPr>
      <w:r>
        <w:t xml:space="preserve">To understand the significance of the Auditor, one must first appreciate the context of Ethiopia Addis Ababa. Historically, the economy was state-dominated; however, recent decades have witnessed a liberalization that has attracted foreign direct investment and spurred domestic entrepreneurship. In this environment, the need for rigorous financial oversight has never been more critical. The capital city of Ethiopia Addis Ababa is no longer just an administrative center but a bustling marketplace of international banks, telecommunications giants, construction firms, and emerging tech startups.</w:t>
      </w:r>
      <w:r>
        <w:t xml:space="preserve"> </w:t>
      </w:r>
      <w:r>
        <w:t xml:space="preserve">In such a volatile and rapidly expanding market, the integrity of financial reporting is paramount. The Auditor acts as the gatekeeper of this integrity. Unlike in more mature markets where audit functions may be routine compliance checks, in Ethiopia Addis Ababa, the role is often transformative. It involves not only verifying numbers but also assessing internal controls in a system that is still maturing its regulatory infrastructure.</w:t>
      </w:r>
    </w:p>
    <w:bookmarkEnd w:id="21"/>
    <w:bookmarkStart w:id="22" w:name="core-responsibilities-of-the-auditor"/>
    <w:p>
      <w:pPr>
        <w:pStyle w:val="Heading2"/>
      </w:pPr>
      <w:r>
        <w:t xml:space="preserve">Core Responsibilities of the Auditor</w:t>
      </w:r>
    </w:p>
    <w:p>
      <w:pPr>
        <w:pStyle w:val="FirstParagraph"/>
      </w:pPr>
      <w:r>
        <w:t xml:space="preserve">The book analysis highlights several core pillars of auditing work relevant to our context:</w:t>
      </w:r>
    </w:p>
    <w:p>
      <w:pPr>
        <w:numPr>
          <w:ilvl w:val="0"/>
          <w:numId w:val="1001"/>
        </w:numPr>
        <w:pStyle w:val="Compact"/>
      </w:pPr>
      <w:r>
        <w:rPr>
          <w:bCs/>
          <w:b/>
        </w:rPr>
        <w:t xml:space="preserve">Social Audit and Public Accountability:</w:t>
      </w:r>
    </w:p>
    <w:p>
      <w:pPr>
        <w:numPr>
          <w:ilvl w:val="0"/>
          <w:numId w:val="1001"/>
        </w:numPr>
        <w:pStyle w:val="Compact"/>
      </w:pPr>
      <w:r>
        <w:rPr>
          <w:bCs/>
          <w:b/>
        </w:rPr>
        <w:t xml:space="preserve">Risk Management:</w:t>
      </w:r>
    </w:p>
    <w:p>
      <w:pPr>
        <w:numPr>
          <w:ilvl w:val="0"/>
          <w:numId w:val="1001"/>
        </w:numPr>
        <w:pStyle w:val="Compact"/>
      </w:pPr>
      <w:r>
        <w:rPr>
          <w:bCs/>
          <w:b/>
        </w:rPr>
        <w:t xml:space="preserve">Tax Compliance:</w:t>
      </w:r>
    </w:p>
    <w:bookmarkEnd w:id="22"/>
    <w:bookmarkStart w:id="23" w:name="ethical-frameworks-and-local-challenges"/>
    <w:p>
      <w:pPr>
        <w:pStyle w:val="Heading2"/>
      </w:pPr>
      <w:r>
        <w:t xml:space="preserve">Ethical Frameworks and Local Challenges</w:t>
      </w:r>
    </w:p>
    <w:p>
      <w:pPr>
        <w:pStyle w:val="FirstParagraph"/>
      </w:pPr>
      <w:r>
        <w:t xml:space="preserve">A significant portion of the report addresses the ethical dilemmas faced by Auditors. In many developing economies, including aspects of the business culture in Ethiopia Addis Ababa, informal networks can sometimes influence professional boundaries. The Auditor must remain steadfast in their adherence to International Standards on Auditing (ISA) while navigating local cultural nuances.</w:t>
      </w:r>
      <w:r>
        <w:t xml:space="preserve"> </w:t>
      </w:r>
      <w:r>
        <w:t xml:space="preserve">Independence is perhaps the most critical attribute for an Auditor in this region. There have been instances where close-knit business communities can lead to conflicts of interest. Therefore, this book report emphasizes the necessity for Auditors to undergo continuous professional development regarding ethics, ensuring that their judgment remains impartial and objective.</w:t>
      </w:r>
    </w:p>
    <w:p>
      <w:pPr>
        <w:pStyle w:val="BodyText"/>
      </w:pPr>
      <w:r>
        <w:rPr>
          <w:bCs/>
          <w:b/>
        </w:rPr>
        <w:t xml:space="preserve">Key Insight:</w:t>
      </w:r>
      <w:r>
        <w:br/>
      </w:r>
      <w:r>
        <w:t xml:space="preserve">"In the context of Ethiopia Addis Ababa, trust is the currency of commerce. The Auditor provides this trust by validating financial truths in an environment where information asymmetry can be high."</w:t>
      </w:r>
    </w:p>
    <w:bookmarkEnd w:id="23"/>
    <w:bookmarkStart w:id="24" w:name="the-strategic-value-of-auditing"/>
    <w:p>
      <w:pPr>
        <w:pStyle w:val="Heading2"/>
      </w:pPr>
      <w:r>
        <w:t xml:space="preserve">The Strategic Value of Auditing</w:t>
      </w:r>
    </w:p>
    <w:p>
      <w:pPr>
        <w:pStyle w:val="FirstParagraph"/>
      </w:pPr>
      <w:r>
        <w:t xml:space="preserve">Beyond compliance, the Auditor adds strategic value to organizations in Ethiopia Addis Ababa. By analyzing trends and identifying inefficiencies, Auditors help companies optimize their operations. For foreign investors looking to enter the Ethiopian market through Addis Ababa, a clean audit report is often a prerequisite for financing and partnership agreements. It signals stability and good governance.</w:t>
      </w:r>
    </w:p>
    <w:p>
      <w:pPr>
        <w:pStyle w:val="BodyText"/>
      </w:pPr>
      <w:r>
        <w:t xml:space="preserve">Furthermore, as Ethiopia Addis Ababa moves towards greater integration with global markets (such as through the African Continental Free Trade Area), international standards of auditing become increasingly important. Local Auditors who are certified by bodies like the Institute of Chartered Accountants of Ethiopia (ICAE) are bridging the gap between local practices and global expectations.</w:t>
      </w:r>
    </w:p>
    <w:bookmarkEnd w:id="24"/>
    <w:bookmarkStart w:id="25" w:name="conclusion"/>
    <w:p>
      <w:pPr>
        <w:pStyle w:val="Heading2"/>
      </w:pPr>
      <w:r>
        <w:t xml:space="preserve">Conclusion</w:t>
      </w:r>
    </w:p>
    <w:p>
      <w:pPr>
        <w:pStyle w:val="FirstParagraph"/>
      </w:pPr>
      <w:r>
        <w:t xml:space="preserve">In conclusion, this Book Report underscores that the profession of an Auditor is not merely a technical function but a cornerstone of economic stability in Ethiopia Addis Ababa. As the city continues to grow as an economic powerhouse in Africa, the demand for high-quality auditing services will rise. The Auditor must evolve from being a historical record-keeper to becoming a proactive advisor on risk, compliance, and strategic growth.</w:t>
      </w:r>
    </w:p>
    <w:p>
      <w:pPr>
        <w:pStyle w:val="BodyText"/>
      </w:pPr>
      <w:r>
        <w:t xml:space="preserve">For stakeholders in Ethiopia Addis Ababa—be they government officials, private sector leaders, or international partners—the insights provided by an independent Auditor are invaluable. They ensure that the rapid growth of the region is sustainable, transparent, and inclusive. The future of auditing in this region lies in embracing technology (such as data analytics) while maintaining the highest ethical standards.</w:t>
      </w:r>
    </w:p>
    <w:p>
      <w:pPr>
        <w:pStyle w:val="BodyText"/>
      </w:pPr>
      <w:r>
        <w:rPr>
          <w:iCs/>
          <w:i/>
        </w:rPr>
        <w:t xml:space="preserve">This report has been prepared to highlight the critical intersection of professional auditing standards and the specific economic realities found within Ethiopia Addis Ababa.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 Book Report: Ethiopia Addis Ababa</dc:title>
  <dc:creator/>
  <dc:language>en</dc:language>
  <cp:keywords/>
  <dcterms:created xsi:type="dcterms:W3CDTF">2026-07-29T11:19:08Z</dcterms:created>
  <dcterms:modified xsi:type="dcterms:W3CDTF">2026-07-29T11:19:08Z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