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France</w:t>
      </w:r>
      <w:r>
        <w:t xml:space="preserve"> </w:t>
      </w:r>
      <w:r>
        <w:t xml:space="preserve">Marseille</w:t>
      </w:r>
      <w:r>
        <w:t xml:space="preserve"> </w:t>
      </w:r>
      <w:r>
        <w:t xml:space="preserve">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Regulatory Compliance Division</w:t>
      </w:r>
      <w:r>
        <w:br/>
      </w:r>
    </w:p>
    <w:p>
      <w:pPr>
        <w:pStyle w:val="BodyText"/>
      </w:pPr>
      <w:r>
        <w:rPr>
          <w:iCs/>
          <w:i/>
        </w:rPr>
        <w:t xml:space="preserve">Jean-Luc Moreau, Senior Analyst</w:t>
      </w:r>
      <w:r>
        <w:br/>
      </w:r>
    </w:p>
    <w:p>
      <w:pPr>
        <w:pStyle w:val="BodyText"/>
      </w:pPr>
      <w:r>
        <w:t xml:space="preserve">Subject:A Comprehensive Book Report on the Role and Evolution of the Auditor within the Specific Economic Landscape of France Marseille.</w:t>
      </w:r>
    </w:p>
    <w:bookmarkStart w:id="26" w:name="X050c9863c87e480c8c8e527bb4887ccc12e5db2"/>
    <w:p>
      <w:pPr>
        <w:pStyle w:val="Heading1"/>
      </w:pPr>
      <w:r>
        <w:t xml:space="preserve">The Strategic Imperative of the Auditor: A Review for France Marseille</w:t>
      </w:r>
    </w:p>
    <w:p>
      <w:pPr>
        <w:pStyle w:val="FirstParagraph"/>
      </w:pPr>
      <w:r>
        <w:t xml:space="preserve">In an era characterized by unprecedented financial complexity and heightened regulatory scrutiny, understanding the nuanced role of an auditor is not merely a matter of academic interest but a critical business necessity. This book report synthesizes key insights from contemporary literature regarding auditing standards, ethical frameworks, and strategic financial oversight. However, unlike generic analyses that treat auditing as a uniform global practice, this report specifically contextualizes these findings within the dynamic economic environment of France Marseille.</w:t>
      </w:r>
    </w:p>
    <w:bookmarkStart w:id="20" w:name="defining-the-modern-auditor"/>
    <w:p>
      <w:pPr>
        <w:pStyle w:val="Heading2"/>
      </w:pPr>
      <w:r>
        <w:t xml:space="preserve">Defining the Modern Auditor</w:t>
      </w:r>
    </w:p>
    <w:p>
      <w:pPr>
        <w:pStyle w:val="FirstParagraph"/>
      </w:pPr>
      <w:r>
        <w:t xml:space="preserve">The foundational premise of any effective audit is clarity regarding its definition and scope. Traditionally viewed as a mechanical process of verifying financial records, the modern auditor has evolved into a strategic partner who provides assurance to stakeholders. The literature emphasizes that an auditor’s primary duty is not just to detect errors but to ensure the integrity of information flows that drive decision-making. This shift from mere compliance to value creation is particularly relevant in port cities like France Marseille, where trade volumes are high, and the velocity of capital movement requires robust, real-time verification mechanisms.</w:t>
      </w:r>
    </w:p>
    <w:p>
      <w:pPr>
        <w:pStyle w:val="BodyText"/>
      </w:pPr>
      <w:r>
        <w:t xml:space="preserve">The text argues that transparency is the currency of trust. An auditor serves as the gatekeeper of this trust. By examining internal controls and risk management frameworks, an auditor helps organizations anticipate potential failures before they materialize into crises. This proactive stance is essential for any entity operating in a competitive maritime hub where reputation can be lost overnight due to a single compliance failure.</w:t>
      </w:r>
    </w:p>
    <w:bookmarkEnd w:id="20"/>
    <w:bookmarkStart w:id="21" w:name="the-unique-context-of-france-marseille"/>
    <w:p>
      <w:pPr>
        <w:pStyle w:val="Heading2"/>
      </w:pPr>
      <w:r>
        <w:t xml:space="preserve">The Unique Context of France Marseille</w:t>
      </w:r>
    </w:p>
    <w:p>
      <w:pPr>
        <w:pStyle w:val="FirstParagraph"/>
      </w:pPr>
      <w:r>
        <w:t xml:space="preserve">To understand why the general principles of auditing must be adapted, one must first appreciate the specific characteristics of France Marseille. As the largest commercial port in France and a critical gateway between Europe and the Mediterranean, it represents a unique intersection of logistics, international trade, and local governance. The economic ecosystem here is dense with multinational corporations, local SMEs (Small and Medium-sized Enterprises), logistics firms, and public infrastructure operators.</w:t>
      </w:r>
    </w:p>
    <w:p>
      <w:pPr>
        <w:pStyle w:val="BodyText"/>
      </w:pPr>
      <w:r>
        <w:t xml:space="preserve">The book highlights that auditing in such a diverse environment cannot be one-size-fits-all. For instance, an auditor dealing with a large shipping conglomerate must possess deep knowledge of international maritime law and global supply chain vulnerabilities. Conversely, an auditor working with local French SMEs in the Marseille region must navigate intricate French tax laws and local labor regulations while helping these smaller entities scale up. The text posits that cultural fluency is as important as technical proficiency. In France Marseille, business relationships are often built on personal trust and long-standing community ties; therefore, an auditor must possess the diplomatic skills to enforce rigorous standards without disrupting the collaborative spirit of the local business community.</w:t>
      </w:r>
    </w:p>
    <w:bookmarkEnd w:id="21"/>
    <w:bookmarkStart w:id="22" w:name="X9257110c0db595020e98922cab92d7fc41ebea4"/>
    <w:p>
      <w:pPr>
        <w:pStyle w:val="Heading2"/>
      </w:pPr>
      <w:r>
        <w:t xml:space="preserve">Regulatory Harmonization and Local Nuances</w:t>
      </w:r>
    </w:p>
    <w:p>
      <w:pPr>
        <w:pStyle w:val="FirstParagraph"/>
      </w:pPr>
      <w:r>
        <w:t xml:space="preserve">A significant portion of the report focuses on the interplay between European Union regulations and French national law. The auditor must be adept at navigating this dual layer of compliance. The text provides extensive case studies demonstrating how EU directives, such as the Transparency Directive or the Anti-Money Laundering (AML) directives, are implemented locally in France Marseille.</w:t>
      </w:r>
    </w:p>
    <w:p>
      <w:pPr>
        <w:pStyle w:val="BodyText"/>
      </w:pPr>
      <w:r>
        <w:t xml:space="preserve">For example, due to its strategic location and history as a trade hub, France Marseille has been at the forefront of combating financial crimes associated with cross-border transactions. Auditors here play a pivotal role in identifying suspicious activities that might otherwise go unnoticed. The book details several instances where auditor vigilance helped uncover sophisticated fraud schemes involving shell companies registered in offshore jurisdictions but operating through ports in Southern France. This underscores the critical importance of forensic auditing skills within this specific geographical context.</w:t>
      </w:r>
    </w:p>
    <w:bookmarkEnd w:id="22"/>
    <w:bookmarkStart w:id="23" w:name="ethical-challenges-and-independence"/>
    <w:p>
      <w:pPr>
        <w:pStyle w:val="Heading2"/>
      </w:pPr>
      <w:r>
        <w:t xml:space="preserve">Ethical Challenges and Independence</w:t>
      </w:r>
    </w:p>
    <w:p>
      <w:pPr>
        <w:pStyle w:val="FirstParagraph"/>
      </w:pPr>
      <w:r>
        <w:t xml:space="preserve">Perhaps the most compelling section of the literature discusses ethical challenges, particularly regarding auditor independence. In tight-knit business communities like those in France Marseille, it can be difficult for auditors to maintain objectivity when they have personal or professional ties with management teams. The text explores various mechanisms to safeguard independence, including mandatory rotation policies and strict conflict-of-interest disclosures.</w:t>
      </w:r>
    </w:p>
    <w:p>
      <w:pPr>
        <w:pStyle w:val="BodyText"/>
      </w:pPr>
      <w:r>
        <w:t xml:space="preserve">The author argues that ethical resilience is a core competency for an auditor in this region. It is not enough to simply know the rules; one must possess the moral courage to uphold them even when faced with pressure from powerful local stakeholders. The book provides frameworks for decision-making that auditors can use when confronted with ambiguous ethical dilemmas, ensuring that their reports remain unbiased and credible.</w:t>
      </w:r>
    </w:p>
    <w:bookmarkEnd w:id="23"/>
    <w:bookmarkStart w:id="24" w:name="technology-and-future-outlook"/>
    <w:p>
      <w:pPr>
        <w:pStyle w:val="Heading2"/>
      </w:pPr>
      <w:r>
        <w:t xml:space="preserve">Technology and Future Outlook</w:t>
      </w:r>
    </w:p>
    <w:p>
      <w:pPr>
        <w:pStyle w:val="FirstParagraph"/>
      </w:pPr>
      <w:r>
        <w:t xml:space="preserve">The final chapter addresses the impact of digital transformation on auditing. Technologies such as blockchain, artificial intelligence, and data analytics are revolutionizing how audits are conducted. In France Marseille, where logistics data is vast and complex, these technologies offer immense potential for efficiency gains. The text suggests that auditors who fail to adapt to these technological shifts risk becoming obsolete.</w:t>
      </w:r>
    </w:p>
    <w:p>
      <w:pPr>
        <w:pStyle w:val="BodyText"/>
      </w:pPr>
      <w:r>
        <w:t xml:space="preserve">However, the book cautions against over-reliance on technology. It emphasizes that while algorithms can process millions of transactions in seconds, they lack human judgment and contextual understanding. Therefore, the ideal model for an auditor in France Marseille is a hybrid approach: leveraging technology for data processing while relying on human expertise for interpretation and strategic advice.</w:t>
      </w:r>
    </w:p>
    <w:bookmarkEnd w:id="24"/>
    <w:bookmarkStart w:id="25" w:name="conclusion"/>
    <w:p>
      <w:pPr>
        <w:pStyle w:val="Heading2"/>
      </w:pPr>
      <w:r>
        <w:t xml:space="preserve">Conclusion</w:t>
      </w:r>
    </w:p>
    <w:p>
      <w:pPr>
        <w:pStyle w:val="FirstParagraph"/>
      </w:pPr>
      <w:r>
        <w:t xml:space="preserve">In conclusion, this book report underscores that the role of an auditor is far more complex and significant than traditionally portrayed. It is a dynamic function that requires a blend of technical expertise, ethical integrity, cultural awareness, and technological savvy. When applied to the specific context of France Marseille, these qualities become even more pronounced due to the region’s unique economic position as a global trade hub.</w:t>
      </w:r>
    </w:p>
    <w:p>
      <w:pPr>
        <w:pStyle w:val="BodyText"/>
      </w:pPr>
      <w:r>
        <w:t xml:space="preserve">For stakeholders operating in or investing in France Marseille, understanding these dynamics is crucial. A competent auditor does not just look backward at financial history; they provide forward-looking insights that enhance organizational resilience and strategic positioning. As the global economy continues to shift, the demand for auditors who can navigate the complexities of international trade while adhering to local French and European standards will only grow. This report serves as a testament to that growing importance, advocating for a sophisticated, context-aware approach to auditing in one of Europe’s most vital economic centers.</w:t>
      </w:r>
    </w:p>
    <w:p>
      <w:pPr>
        <w:pStyle w:val="BodyText"/>
      </w:pPr>
      <w:r>
        <w:rPr>
          <w:bCs/>
          <w:b/>
        </w:rPr>
        <w:t xml:space="preserve">Key Takeaway:</w:t>
      </w:r>
      <w:r>
        <w:t xml:space="preserve"> </w:t>
      </w:r>
      <w:r>
        <w:t xml:space="preserve">Effective auditing in France Marseille requires a tailored strategy that respects local business cultures while maintaining strict adherence to international regulatory standards. The auditor must act as both a guardian of compliance and a strategic advisor for sustainable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France Marseille Context</dc:title>
  <dc:creator/>
  <dc:language>en</dc:language>
  <cp:keywords/>
  <dcterms:created xsi:type="dcterms:W3CDTF">2026-07-29T16:56:35Z</dcterms:created>
  <dcterms:modified xsi:type="dcterms:W3CDTF">2026-07-29T16:56:35Z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