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India,</w:t>
      </w:r>
      <w:r>
        <w:t xml:space="preserve"> </w:t>
      </w:r>
      <w:r>
        <w:t xml:space="preserve">Mumbai</w:t>
      </w:r>
    </w:p>
    <w:bookmarkStart w:id="20" w:name="title"/>
    <w:p>
      <w:pPr>
        <w:pStyle w:val="Heading3"/>
      </w:pPr>
      <w:r>
        <w:rPr>
          <w:bCs/>
          <w:b/>
        </w:rPr>
        <w:t xml:space="preserve">Title:</w:t>
      </w:r>
    </w:p>
    <w:p>
      <w:pPr>
        <w:pStyle w:val="FirstParagraph"/>
      </w:pPr>
      <w:r>
        <w:t xml:space="preserve">The Guardian of Trust: A Critical Analysis of the Auditor’s Role within the Dynamic Economic Landscape of India, Mumbai.</w:t>
      </w:r>
    </w:p>
    <w:bookmarkEnd w:id="20"/>
    <w:bookmarkStart w:id="21" w:name="date"/>
    <w:p>
      <w:pPr>
        <w:pStyle w:val="Heading3"/>
      </w:pPr>
      <w:r>
        <w:rPr>
          <w:bCs/>
          <w:b/>
        </w:rPr>
        <w:t xml:space="preserve">Date:</w:t>
      </w:r>
    </w:p>
    <w:p>
      <w:pPr>
        <w:pStyle w:val="FirstParagraph"/>
      </w:pPr>
      <w:r>
        <w:t xml:space="preserve">October 26, 2023</w:t>
      </w:r>
    </w:p>
    <w:bookmarkEnd w:id="21"/>
    <w:bookmarkStart w:id="22" w:name="subject-area"/>
    <w:p>
      <w:pPr>
        <w:pStyle w:val="Heading3"/>
      </w:pPr>
      <w:r>
        <w:rPr>
          <w:bCs/>
          <w:b/>
        </w:rPr>
        <w:t xml:space="preserve">Subject Area:</w:t>
      </w:r>
    </w:p>
    <w:p>
      <w:pPr>
        <w:pStyle w:val="FirstParagraph"/>
      </w:pPr>
      <w:r>
        <w:t xml:space="preserve">Auditing Standards, Indian Corporate Law, Financial Ethics in Emerging Markets.</w:t>
      </w:r>
    </w:p>
    <w:bookmarkEnd w:id="22"/>
    <w:bookmarkStart w:id="28" w:name="Xfc6d5a967a03738fd66d19a2e8243b4c169cdda"/>
    <w:p>
      <w:pPr>
        <w:pStyle w:val="Heading1"/>
      </w:pPr>
      <w:r>
        <w:t xml:space="preserve">The Guardian of Trust: A Critical Analysis of the Auditor’s Role within the Dynamic Economic Landscape of India, Mumbai</w:t>
      </w:r>
    </w:p>
    <w:p>
      <w:pPr>
        <w:pStyle w:val="FirstParagraph"/>
      </w:pPr>
      <w:r>
        <w:t xml:space="preserve">In the realm of modern finance and corporate governance, few roles are as pivotal yet misunderstood as that of the</w:t>
      </w:r>
      <w:r>
        <w:t xml:space="preserve"> </w:t>
      </w:r>
      <w:r>
        <w:t xml:space="preserve">Auditor</w:t>
      </w:r>
      <w:r>
        <w:t xml:space="preserve">. This report serves not merely as a summary of standard auditing practices but as a deep-dive exploration into how this critical function operates specifically within one of the world's most vibrant economic hubs: Mumbai, India. To understand the true weight of an auditor's responsibility in this context, one must first recognize that Mumbai is not just a city; it is the financial heartbeat of India, home to the Bombay Stock Exchange (BSE) and the National Stock Exchange (NSE). Consequently, an</w:t>
      </w:r>
      <w:r>
        <w:t xml:space="preserve"> </w:t>
      </w:r>
      <w:r>
        <w:t xml:space="preserve">Auditor</w:t>
      </w:r>
      <w:r>
        <w:t xml:space="preserve"> </w:t>
      </w:r>
      <w:r>
        <w:t xml:space="preserve">working in Mumbai operates at the epicenter of capital flow, regulatory scrutiny, and economic ambition. This book report aims to dissect these dynamics through a synthesized analysis of recent literature on Indian auditing standards, corporate governance codes, and the unique socio-economic pressures faced by auditors in this metropolitan environment.</w:t>
      </w:r>
    </w:p>
    <w:bookmarkStart w:id="23" w:name="Xfaead7e5f28a0fd8c41d9bea193e15795ec5c29"/>
    <w:p>
      <w:pPr>
        <w:pStyle w:val="Heading2"/>
      </w:pPr>
      <w:r>
        <w:t xml:space="preserve">The Evolution of the Auditor in Post-Liberalization India</w:t>
      </w:r>
    </w:p>
    <w:p>
      <w:pPr>
        <w:pStyle w:val="FirstParagraph"/>
      </w:pPr>
      <w:r>
        <w:t xml:space="preserve">The narrative of auditing in India underwent a seismic shift following the economic liberalization reforms of 1991. Prior to this era, auditing was largely a compliance-driven exercise. However, as Mumbai transformed into a global financial capital, the role of the</w:t>
      </w:r>
      <w:r>
        <w:t xml:space="preserve"> </w:t>
      </w:r>
      <w:r>
        <w:t xml:space="preserve">Auditor</w:t>
      </w:r>
      <w:r>
        <w:t xml:space="preserve"> </w:t>
      </w:r>
      <w:r>
        <w:t xml:space="preserve">evolved from simple number-checking to strategic assurance providers. Contemporary literature emphasizes that today’s auditor must possess a dual competency: technical mastery of International Standards on Auditing (ISA) and a nuanced understanding of India’s regulatory framework, particularly the Companies Act, 2013.</w:t>
      </w:r>
    </w:p>
    <w:p>
      <w:pPr>
        <w:pStyle w:val="BodyText"/>
      </w:pPr>
      <w:r>
        <w:t xml:space="preserve">In Mumbai, where multinational corporations sit alongside robust domestic conglomerates and a thriving startup ecosystem, the auditor acts as the bridge between local compliance and global credibility. The texts reviewed for this report highlight that an auditor in this jurisdiction is no longer just a reporter of financial history but a forward-looking analyst who identifies risks related to market volatility, regulatory changes, and operational inefficiencies. The sheer density of corporate headquarters in Mumbai’s Nariman Point and BKC (Bandra Kurla Complex) districts creates an environment where the pressure on auditors to maintain objectivity while managing client relationships is exceptionally high.</w:t>
      </w:r>
    </w:p>
    <w:bookmarkEnd w:id="23"/>
    <w:bookmarkStart w:id="24" w:name="Xd1baa58623aef73b83e39310e8328e85468399c"/>
    <w:p>
      <w:pPr>
        <w:pStyle w:val="Heading2"/>
      </w:pPr>
      <w:r>
        <w:t xml:space="preserve">The Regulatory Landscape: Navigating SEBI and ICAI</w:t>
      </w:r>
    </w:p>
    <w:p>
      <w:pPr>
        <w:pStyle w:val="FirstParagraph"/>
      </w:pPr>
      <w:r>
        <w:t xml:space="preserve">A significant portion of the analysis focuses on the regulatory bodies that govern auditors in India, primarily the Securities and Exchange Board of India (SEBI) and The Institute of Chartered Accountants of India (ICAI). For an</w:t>
      </w:r>
      <w:r>
        <w:t xml:space="preserve"> </w:t>
      </w:r>
      <w:r>
        <w:t xml:space="preserve">Auditor</w:t>
      </w:r>
      <w:r>
        <w:t xml:space="preserve"> </w:t>
      </w:r>
      <w:r>
        <w:t xml:space="preserve">based in Mumbai, adherence to these frameworks is not optional; it is existential. SEBI regulations impose strict quality assurance reviews on listed companies, meaning that auditors must ensure their audits withstand intense scrutiny from regulatory probes.</w:t>
      </w:r>
    </w:p>
    <w:p>
      <w:pPr>
        <w:pStyle w:val="BodyText"/>
      </w:pPr>
      <w:r>
        <w:t xml:space="preserve">The literature underscores the concept of "Due Care." In the context of Mumbai’s fast-paced business culture, where speed often trumps deliberation, maintaining due care is a profound challenge. The report discusses several case studies from Indian corporate history where audit failures led to massive market corrections. These cases serve as cautionary tales for auditors in Mumbai, reminding them that their signature on financial statements carries the weight of public trust. The intersection of ICAI’s ethical standards with SEBI’s statutory requirements creates a complex maze that requires auditors to be not just accountants, but legal scholars and ethicists.</w:t>
      </w:r>
    </w:p>
    <w:bookmarkEnd w:id="24"/>
    <w:bookmarkStart w:id="25" w:name="X8861c6260320afce75f197c47f5102d458c71b1"/>
    <w:p>
      <w:pPr>
        <w:pStyle w:val="Heading2"/>
      </w:pPr>
      <w:r>
        <w:t xml:space="preserve">Mumbai as a Microcosm of Emerging Market Challenges</w:t>
      </w:r>
    </w:p>
    <w:p>
      <w:pPr>
        <w:pStyle w:val="FirstParagraph"/>
      </w:pPr>
      <w:r>
        <w:t xml:space="preserve">The city of Mumbai presents unique challenges that differentiate the Indian auditor from their Western counterparts. The informal economy, family-owned business structures, and the cultural emphasis on relationship-building all impact how audits are conducted. An</w:t>
      </w:r>
      <w:r>
        <w:t xml:space="preserve"> </w:t>
      </w:r>
      <w:r>
        <w:t xml:space="preserve">Auditor</w:t>
      </w:r>
      <w:r>
        <w:t xml:space="preserve"> </w:t>
      </w:r>
      <w:r>
        <w:t xml:space="preserve">in Mumbai must often navigate gray areas where formal contracts may be supplemented by verbal understandings, a practice that can obscure financial realities.</w:t>
      </w:r>
    </w:p>
    <w:p>
      <w:pPr>
        <w:pStyle w:val="BodyText"/>
      </w:pPr>
      <w:r>
        <w:t xml:space="preserve">Furthermore, the report highlights the technological disruption sweeping through Mumbai’s corporate sector. As fintech companies and traditional banks in Mumbai rapidly adopt AI and blockchain for transaction processing, auditors are forced to upskill continuously. The modern auditor in this region must understand algorithmic trading risks, data privacy laws under the Digital Personal Data Protection Act, and cybersecurity vulnerabilities. The literature suggests that the traditional "tick-and-tie" methodology is obsolete in Mumbai’s digital-first economy; instead, data analytics-driven auditing is becoming the norm.</w:t>
      </w:r>
    </w:p>
    <w:bookmarkEnd w:id="25"/>
    <w:bookmarkStart w:id="26" w:name="X3cd348bb2b79583135be79d3b4b97d9467b05ca"/>
    <w:p>
      <w:pPr>
        <w:pStyle w:val="Heading2"/>
      </w:pPr>
      <w:r>
        <w:t xml:space="preserve">The Ethical Imperative: Independence vs. Commercial Reality</w:t>
      </w:r>
    </w:p>
    <w:p>
      <w:pPr>
        <w:pStyle w:val="FirstParagraph"/>
      </w:pPr>
      <w:r>
        <w:t xml:space="preserve">One of the most compelling themes in the reviewed texts is the tension between commercial pressure and ethical independence. In a competitive market like Mumbai, where audit firms vie for prestigious clients, there is an inherent risk that auditors may compromise their independence to retain business. The report analyzes this dynamic through the lens of corporate governance failures in various Indian firms.</w:t>
      </w:r>
    </w:p>
    <w:p>
      <w:pPr>
        <w:pStyle w:val="BodyText"/>
      </w:pPr>
      <w:r>
        <w:t xml:space="preserve">It argues that the strength of an</w:t>
      </w:r>
      <w:r>
        <w:t xml:space="preserve"> </w:t>
      </w:r>
      <w:r>
        <w:t xml:space="preserve">Auditor</w:t>
      </w:r>
      <w:r>
        <w:t xml:space="preserve"> </w:t>
      </w:r>
      <w:r>
        <w:t xml:space="preserve">lies not just in their technical skill but in their moral fortitude. In Mumbai, where social hierarchies and professional networks are tightly knit, saying "no" to a powerful client can be professionally difficult. However, the literature posits that the ultimate value of an auditor is their credibility. Without independence, an audit report is merely a piece of paper with no legal or moral standing. The report calls for stronger whistleblower protections and stricter penalties for audit fraud to reinforce this ethical framework.</w:t>
      </w:r>
    </w:p>
    <w:bookmarkEnd w:id="26"/>
    <w:bookmarkStart w:id="27" w:name="X5915754c74b959c7ac8acfee8464739c06cbfc2"/>
    <w:p>
      <w:pPr>
        <w:pStyle w:val="Heading2"/>
      </w:pPr>
      <w:r>
        <w:t xml:space="preserve">Conclusion: The Auditor as a Steward of Economic Integrity</w:t>
      </w:r>
    </w:p>
    <w:p>
      <w:pPr>
        <w:pStyle w:val="FirstParagraph"/>
      </w:pPr>
      <w:r>
        <w:t xml:space="preserve">In conclusion, the role of the</w:t>
      </w:r>
      <w:r>
        <w:t xml:space="preserve"> </w:t>
      </w:r>
      <w:r>
        <w:t xml:space="preserve">Auditor</w:t>
      </w:r>
      <w:r>
        <w:t xml:space="preserve"> </w:t>
      </w:r>
      <w:r>
        <w:t xml:space="preserve">in India, specifically within the bustling metropolis of Mumbai, is far more complex than traditional definitions allow. This book report has illustrated that an auditor in this region is a guardian of market integrity, a navigator of complex regulations, and an adapter to technological change. The financial stability of Mumbai’s markets relies heavily on the rigor and honesty with which audits are conducted.</w:t>
      </w:r>
    </w:p>
    <w:p>
      <w:pPr>
        <w:pStyle w:val="BodyText"/>
      </w:pPr>
      <w:r>
        <w:t xml:space="preserve">The synthesis of various texts leads to the understanding that auditing is not a static profession but a dynamic discipline that must evolve alongside India’s economic growth. For future auditors targeting Mumbai, the requirements extend beyond passing professional exams; they require a deep appreciation for ethical leadership, technological proficiency, and regulatory acumen. As India continues to assert its position as a global economic power, the</w:t>
      </w:r>
      <w:r>
        <w:t xml:space="preserve"> </w:t>
      </w:r>
      <w:r>
        <w:t xml:space="preserve">Auditor</w:t>
      </w:r>
      <w:r>
        <w:t xml:space="preserve"> </w:t>
      </w:r>
      <w:r>
        <w:t xml:space="preserve">in Mumbai will remain a critical sentinel, ensuring that the numbers tell the truth and that trust remains the currency of commerce.</w:t>
      </w:r>
    </w:p>
    <w:p>
      <w:pPr>
        <w:pStyle w:val="BodyText"/>
      </w:pPr>
      <w:r>
        <w:t xml:space="preserve">Ultimately, this report serves as both an academic review and a practical guide for professionals. It reinforces that while laws and technologies may change, the core mission of the auditor—to provide reasonable assurance about financial reporting—remains unchanged. In Mumbai, a city built on dreams and capital, this mission is nothing short of essential.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Book Report: The Role and Evolution of the Auditor in India, Mumbai</dc:title>
  <dc:creator/>
  <cp:keywords/>
  <dcterms:created xsi:type="dcterms:W3CDTF">2026-07-29T05:52:09Z</dcterms:created>
  <dcterms:modified xsi:type="dcterms:W3CDTF">2026-07-29T05:52:09Z</dcterms:modified>
</cp:coreProperties>
</file>

<file path=docProps/custom.xml><?xml version="1.0" encoding="utf-8"?>
<Properties xmlns="http://schemas.openxmlformats.org/officeDocument/2006/custom-properties" xmlns:vt="http://schemas.openxmlformats.org/officeDocument/2006/docPropsVTypes"/>
</file>