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Auditor</w:t>
      </w:r>
    </w:p>
    <w:bookmarkStart w:id="31" w:name="the-modern-auditor-in-tel-aviv"/>
    <w:p>
      <w:pPr>
        <w:pStyle w:val="Heading1"/>
      </w:pPr>
      <w:r>
        <w:t xml:space="preserve">The Modern Auditor in Tel Aviv</w:t>
      </w:r>
    </w:p>
    <w:p>
      <w:pPr>
        <w:pStyle w:val="FirstParagraph"/>
      </w:pPr>
      <w:r>
        <w:rPr>
          <w:bCs/>
          <w:b/>
        </w:rPr>
        <w:t xml:space="preserve">Date:</w:t>
      </w:r>
    </w:p>
    <w:p>
      <w:pPr>
        <w:pStyle w:val="BodyText"/>
      </w:pPr>
      <w:r>
        <w:rPr>
          <w:bCs/>
          <w:b/>
        </w:rPr>
        <w:t xml:space="preserve">To:</w:t>
      </w:r>
    </w:p>
    <w:p>
      <w:pPr>
        <w:pStyle w:val="BodyText"/>
      </w:pPr>
      <w:r>
        <w:rPr>
          <w:bCs/>
          <w:b/>
        </w:rPr>
        <w:t xml:space="preserve">From:</w:t>
      </w:r>
    </w:p>
    <w:bookmarkStart w:id="20" w:name="the-book-report-the-modern-auditor"/>
    <w:p>
      <w:pPr>
        <w:pStyle w:val="Heading2"/>
      </w:pPr>
      <w:r>
        <w:t xml:space="preserve">The Book Report: The Modern Auditor</w:t>
      </w:r>
    </w:p>
    <w:p>
      <w:pPr>
        <w:pStyle w:val="FirstParagraph"/>
      </w:pPr>
      <w:r>
        <w:t xml:space="preserve">A comprehensive analysis of the evolving role of the auditor within the dynamic economic landscape of Israel Tel Aviv. In recent years, Tel Aviv has emerged as a major global hub for technology, finance, and innovation. This transformation has significantly influenced professional practices in accounting and auditing within Israel Tel Aviv's business sector.The purpose of this book report is to explore how contemporary auditing standards have adapted to serve the unique demands of startups in Israel Tel Aviv.</w:t>
      </w:r>
    </w:p>
    <w:bookmarkEnd w:id="20"/>
    <w:bookmarkStart w:id="21" w:name="introduction"/>
    <w:p>
      <w:pPr>
        <w:pStyle w:val="Heading2"/>
      </w:pPr>
      <w:r>
        <w:t xml:space="preserve">Introduction</w:t>
      </w:r>
    </w:p>
    <w:p>
      <w:pPr>
        <w:pStyle w:val="FirstParagraph"/>
      </w:pPr>
      <w:r>
        <w:t xml:space="preserve">The traditional view of an auditor as merely a checker of accounts has undergone a radical transformation. Today, the Auditor serves as a strategic partner, providing insights that drive business resilience and growth. This report examines key themes from recent literature on auditing practices, focusing specifically on their application in Israel Tel Aviv.</w:t>
      </w:r>
    </w:p>
    <w:bookmarkEnd w:id="21"/>
    <w:bookmarkStart w:id="22" w:name="X3287c6f18946fdd46944c4a709f2607c53dbaab"/>
    <w:p>
      <w:pPr>
        <w:pStyle w:val="Heading2"/>
      </w:pPr>
      <w:r>
        <w:t xml:space="preserve">Chapter 1: The Evolution of Audit Standards</w:t>
      </w:r>
    </w:p>
    <w:p>
      <w:pPr>
        <w:pStyle w:val="FirstParagraph"/>
      </w:pPr>
      <w:r>
        <w:t xml:space="preserve">The first chapter delves into the historical context of auditing. It highlights how global regulations have shifted towards greater transparency and accountability. For professionals operating in Israel Tel Aviv, this means adhering to international standards while navigating local Israeli laws. The book emphasizes that compliance is no longer just about ticking boxes; it is about creating a culture of integrity within organizations.</w:t>
      </w:r>
    </w:p>
    <w:bookmarkEnd w:id="22"/>
    <w:bookmarkStart w:id="23" w:name="Xdf6f2aa7ef92325e2f227052daf9550c769b1ba"/>
    <w:p>
      <w:pPr>
        <w:pStyle w:val="Heading2"/>
      </w:pPr>
      <w:r>
        <w:t xml:space="preserve">Chapter 2: Technology and Digital Transformation</w:t>
      </w:r>
    </w:p>
    <w:p>
      <w:pPr>
        <w:pStyle w:val="FirstParagraph"/>
      </w:pPr>
      <w:r>
        <w:t xml:space="preserve">A significant portion of the text is dedicated to the impact of technology on auditing processes. With Israel Tel Aviv being recognized as "Silicon Wadi," the integration of artificial intelligence, machine learning, and blockchain in audit procedures is prevalent. The book discusses how these technologies enhance efficiency and accuracy, allowing Auditors to analyze vast datasets rather than relying on sample-based testing.</w:t>
      </w:r>
    </w:p>
    <w:bookmarkEnd w:id="23"/>
    <w:bookmarkStart w:id="24" w:name="X7aa0a14ee2476ae1313d768372d40c8b16e146d"/>
    <w:p>
      <w:pPr>
        <w:pStyle w:val="Heading2"/>
      </w:pPr>
      <w:r>
        <w:t xml:space="preserve">Chapter 3: Risk Management in a Volatile Market</w:t>
      </w:r>
    </w:p>
    <w:p>
      <w:pPr>
        <w:pStyle w:val="FirstParagraph"/>
      </w:pPr>
      <w:r>
        <w:t xml:space="preserve">In an increasingly interconnected world, risk management is crucial. This chapter explores various types of risks faced by businesses in Israel Tel Aviv, including geopolitical instability and cyber threats. It provides frameworks for Auditors to identify potential vulnerabilities and implement robust mitigation strategies.</w:t>
      </w:r>
    </w:p>
    <w:bookmarkEnd w:id="24"/>
    <w:bookmarkStart w:id="25" w:name="Xc5d1ec41478406b5f0dc402f0e7c44990ae04e8"/>
    <w:p>
      <w:pPr>
        <w:pStyle w:val="Heading2"/>
      </w:pPr>
      <w:r>
        <w:t xml:space="preserve">Chapter 4: Ethical Considerations and Professional Skepticism</w:t>
      </w:r>
    </w:p>
    <w:p>
      <w:pPr>
        <w:pStyle w:val="FirstParagraph"/>
      </w:pPr>
      <w:r>
        <w:t xml:space="preserve">Ethics remain at the core of auditing practice. The book stresses the importance of professional skepticism, urging Auditors to question assumptions and evidence thoroughly. This section includes case studies from companies in Israel Tel Aviv where ethical lapses led to significant financial losses.</w:t>
      </w:r>
    </w:p>
    <w:bookmarkEnd w:id="25"/>
    <w:bookmarkStart w:id="26" w:name="Xd9de317f9c451e6ae25e8665b7f4aeb9e706351"/>
    <w:p>
      <w:pPr>
        <w:pStyle w:val="Heading2"/>
      </w:pPr>
      <w:r>
        <w:t xml:space="preserve">Chapter 5: Future Trends and Opportunities</w:t>
      </w:r>
    </w:p>
    <w:p>
      <w:pPr>
        <w:pStyle w:val="FirstParagraph"/>
      </w:pPr>
      <w:r>
        <w:t xml:space="preserve">The final chapter looks ahead, predicting emerging trends such as sustainability reporting and ESG (Environmental, Social, Governance) criteria. These areas present new opportunities for Auditors to add value beyond traditional financial statements.</w:t>
      </w:r>
    </w:p>
    <w:bookmarkEnd w:id="26"/>
    <w:bookmarkStart w:id="28" w:name="analytical-summary"/>
    <w:p>
      <w:pPr>
        <w:pStyle w:val="Heading2"/>
      </w:pPr>
      <w:r>
        <w:t xml:space="preserve">Analytical Summary</w:t>
      </w:r>
    </w:p>
    <w:p>
      <w:pPr>
        <w:pStyle w:val="FirstParagraph"/>
      </w:pPr>
      <w:r>
        <w:t xml:space="preserve">Overall, the book provides a thorough examination of the Auditor's role in today's complex business environment. It underscores the necessity for continuous learning and adaptation among professionals working in Israel Tel Aviv.</w:t>
      </w:r>
    </w:p>
    <w:bookmarkStart w:id="27" w:name="key-takeaways"/>
    <w:p>
      <w:pPr>
        <w:pStyle w:val="Heading3"/>
      </w:pPr>
      <w:r>
        <w:t xml:space="preserve">Key Takeaways</w:t>
      </w:r>
    </w:p>
    <w:p>
      <w:pPr>
        <w:numPr>
          <w:ilvl w:val="0"/>
          <w:numId w:val="1001"/>
        </w:numPr>
        <w:pStyle w:val="Compact"/>
      </w:pPr>
      <w:r>
        <w:t xml:space="preserve">The importance of ethical standards cannot be overstated.</w:t>
      </w:r>
    </w:p>
    <w:p>
      <w:pPr>
        <w:numPr>
          <w:ilvl w:val="0"/>
          <w:numId w:val="1001"/>
        </w:numPr>
        <w:pStyle w:val="Compact"/>
      </w:pPr>
      <w:r>
        <w:t xml:space="preserve">Technology enhances but does not replace human judgment.</w:t>
      </w:r>
    </w:p>
    <w:bookmarkEnd w:id="27"/>
    <w:bookmarkEnd w:id="28"/>
    <w:bookmarkStart w:id="29" w:name="evaluation"/>
    <w:p>
      <w:pPr>
        <w:pStyle w:val="Heading2"/>
      </w:pPr>
      <w:r>
        <w:t xml:space="preserve">Evaluation</w:t>
      </w:r>
    </w:p>
    <w:p>
      <w:pPr>
        <w:pStyle w:val="FirstParagraph"/>
      </w:pPr>
      <w:r>
        <w:t xml:space="preserve">This book serves as an excellent resource for anyone interested in understanding the intricacies of modern auditing practices, particularly those operating within Israel Tel Aviv's vibrant market. While some sections may require prior knowledge of technical jargon, overall readability remains high.</w:t>
      </w:r>
    </w:p>
    <w:bookmarkEnd w:id="29"/>
    <w:bookmarkStart w:id="30" w:name="conclusion"/>
    <w:p>
      <w:pPr>
        <w:pStyle w:val="Heading2"/>
      </w:pPr>
      <w:r>
        <w:t xml:space="preserve">Conclusion</w:t>
      </w:r>
    </w:p>
    <w:p>
      <w:pPr>
        <w:pStyle w:val="FirstParagraph"/>
      </w:pPr>
      <w:r>
        <w:t xml:space="preserve">In conclusion, this comprehensive guide offers valuable insights into the multifaceted nature of contemporary auditing challenges. By integrating theoretical concepts with practical examples drawn from real-world scenarios across Israel Tel Aviv, it equips readers with the tools needed to navigate future developments confidently. Whether you are a seasoned professional or a student beginning your journey towards becoming an Auditor in Israel Tel Aviv, this book is highly recommended for its depth and relevance.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Auditor</dc:title>
  <dc:creator/>
  <dc:language>en</dc:language>
  <cp:keywords/>
  <dcterms:created xsi:type="dcterms:W3CDTF">2026-07-29T23:08:05Z</dcterms:created>
  <dcterms:modified xsi:type="dcterms:W3CDTF">2026-07-29T23:08:05Z</dcterms:modified>
</cp:coreProperties>
</file>

<file path=docProps/custom.xml><?xml version="1.0" encoding="utf-8"?>
<Properties xmlns="http://schemas.openxmlformats.org/officeDocument/2006/custom-properties" xmlns:vt="http://schemas.openxmlformats.org/officeDocument/2006/docPropsVTypes"/>
</file>