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34cf25270db492b46d3bd59e47d64a2665ad7e7"/>
    <w:p>
      <w:pPr>
        <w:pStyle w:val="Heading1"/>
      </w:pPr>
      <w:r>
        <w:t xml:space="preserve">A Critical Review: The Evolution and Essentiality of the Auditor in Kenya, Nairobi</w:t>
      </w:r>
    </w:p>
    <w:p>
      <w:pPr>
        <w:pStyle w:val="FirstParagraph"/>
      </w:pPr>
      <w:r>
        <w:rPr>
          <w:bCs/>
          <w:b/>
        </w:rPr>
        <w:t xml:space="preserve">Date:</w:t>
      </w:r>
      <w:r>
        <w:t xml:space="preserve"> </w:t>
      </w:r>
      <w:r>
        <w:t xml:space="preserve">October 26, 2023</w:t>
      </w:r>
      <w:r>
        <w:br/>
      </w:r>
    </w:p>
    <w:p>
      <w:pPr>
        <w:pStyle w:val="BodyText"/>
      </w:pPr>
      <w:r>
        <w:t xml:space="preserve">Financial Integrity and Regulatory Compliance</w:t>
      </w:r>
      <w:r>
        <w:br/>
      </w:r>
    </w:p>
    <w:p>
      <w:pPr>
        <w:pStyle w:val="BodyText"/>
      </w:pPr>
      <w:r>
        <w:t xml:space="preserve">Location Focus: Kenya, Nairobi</w:t>
      </w:r>
    </w:p>
    <w:bookmarkStart w:id="20" w:name="i.-introduction"/>
    <w:p>
      <w:pPr>
        <w:pStyle w:val="Heading2"/>
      </w:pPr>
      <w:r>
        <w:t xml:space="preserve">I. Introduction</w:t>
      </w:r>
    </w:p>
    <w:p>
      <w:pPr>
        <w:pStyle w:val="FirstParagraph"/>
      </w:pPr>
      <w:r>
        <w:t xml:space="preserve">In the bustling economic heart of East Africa lies Nairobi, a city that serves as the commercial hub for much of the region. It is here that capital flows, businesses thrive, and financial transactions reach unprecedented scales. Amidst this dynamic environment, one role stands as a pillar of trust and transparency: the Auditor. This book report examines literature concerning the professional practice of auditing within Kenya, with a specific focus on Nairobi’s unique market dynamics. The primary argument presented in contemporary financial literature is that the Auditor is not merely a checker of accounts but a critical guardian of economic stability in Kenya.</w:t>
      </w:r>
    </w:p>
    <w:p>
      <w:pPr>
        <w:pStyle w:val="BodyText"/>
      </w:pPr>
      <w:r>
        <w:t xml:space="preserve">Nairobi hosts the Nairobi Securities Exchange (NSE), numerous multinational corporations, and thousands of small and medium enterprises (SMEs). For investors and stakeholders to remain confident in this ecosystem, the integrity of financial reporting is paramount. This report explores how the role of the Auditor has evolved from simple verification to complex risk assessment within Kenya’s regulatory framework.</w:t>
      </w:r>
    </w:p>
    <w:bookmarkEnd w:id="20"/>
    <w:bookmarkStart w:id="21" w:name="Xa7a779e24590c86aae1aaa7e83c853e6a638033"/>
    <w:p>
      <w:pPr>
        <w:pStyle w:val="Heading2"/>
      </w:pPr>
      <w:r>
        <w:t xml:space="preserve">II. The Regulatory Landscape: The Public Accountants and Auditors Board</w:t>
      </w:r>
    </w:p>
    <w:p>
      <w:pPr>
        <w:pStyle w:val="FirstParagraph"/>
      </w:pPr>
      <w:r>
        <w:t xml:space="preserve">A significant portion of the reviewed literature highlights the stringent regulatory environment in Kenya, particularly in Nairobi. Central to this discussion is the Public Accountants and Auditors Board (PAAB). Established under the Accounts Standards Act, PAAB oversees all persons registered as auditors. The books emphasize that compliance with PAAB regulations is non-negotiable for any firm operating in Nairobi.</w:t>
      </w:r>
    </w:p>
    <w:p>
      <w:pPr>
        <w:pStyle w:val="BodyText"/>
      </w:pPr>
      <w:r>
        <w:t xml:space="preserve">The literature suggests that prior to strict enforcement by PAAB, there were instances of irregularities in financial reporting within local corporations. However, the modern Auditor in Kenya is required to adhere strictly to International Standards on Auditing (ISA). This alignment with global standards ensures that an audit conducted in Nairobi meets international expectations, thereby attracting foreign direct investment. The report notes that the transition from national standards to ISA has significantly raised the competence level of auditors practicing in Kenya.</w:t>
      </w:r>
    </w:p>
    <w:bookmarkEnd w:id="21"/>
    <w:bookmarkStart w:id="22" w:name="Xc4ff66264674116ee640c8b8d2d57fb8e78192f"/>
    <w:p>
      <w:pPr>
        <w:pStyle w:val="Heading2"/>
      </w:pPr>
      <w:r>
        <w:t xml:space="preserve">III. The Auditor as a Detective: Fighting Corruption and Fraud</w:t>
      </w:r>
    </w:p>
    <w:p>
      <w:pPr>
        <w:pStyle w:val="FirstParagraph"/>
      </w:pPr>
      <w:r>
        <w:t xml:space="preserve">A recurring theme in recent publications regarding auditing in Nairobi is the auditor’s role as a detective against fraud and corruption. Given Kenya’s historical challenges with public sector corruption, the mandate of the Auditor has expanded beyond private enterprise to include government entities.</w:t>
      </w:r>
    </w:p>
    <w:p>
      <w:pPr>
        <w:numPr>
          <w:ilvl w:val="0"/>
          <w:numId w:val="1001"/>
        </w:numPr>
        <w:pStyle w:val="Compact"/>
      </w:pPr>
      <w:r>
        <w:rPr>
          <w:bCs/>
          <w:b/>
        </w:rPr>
        <w:t xml:space="preserve">The Office of the Auditor-General (OAG):</w:t>
      </w:r>
      <w:r>
        <w:t xml:space="preserve"> </w:t>
      </w:r>
      <w:r>
        <w:t xml:space="preserve">Literature extensively covers the OAG’s reports on county governments and national ministries. These documents often reveal misappropriation of funds, underscoring the vital role forensic auditors play in holding public officials accountable.</w:t>
      </w:r>
    </w:p>
    <w:p>
      <w:pPr>
        <w:numPr>
          <w:ilvl w:val="0"/>
          <w:numId w:val="1001"/>
        </w:numPr>
        <w:pStyle w:val="Compact"/>
      </w:pPr>
      <w:r>
        <w:rPr>
          <w:bCs/>
          <w:b/>
        </w:rPr>
        <w:t xml:space="preserve">Civil Society Impact:</w:t>
      </w:r>
      <w:r>
        <w:t xml:space="preserve"> </w:t>
      </w:r>
      <w:r>
        <w:t xml:space="preserve">In Nairobi, civil society organizations frequently utilize audit reports to advocate for transparency. The books reviewed highlight case studies where auditor findings led to legislative changes or disciplinary actions against corrupt officials.</w:t>
      </w:r>
    </w:p>
    <w:p>
      <w:pPr>
        <w:pStyle w:val="FirstParagraph"/>
      </w:pPr>
      <w:r>
        <w:t xml:space="preserve">This aspect of the Auditor’s role is particularly crucial in Kenya. The literature argues that an effective Auditor serves as a deterrent, signaling that financial misconduct will be detected and penalized. This creates a culture of accountability essential for sustainable development.</w:t>
      </w:r>
    </w:p>
    <w:bookmarkEnd w:id="22"/>
    <w:bookmarkStart w:id="23" w:name="Xf169177970fd3ae093b8f79773274446792a52b"/>
    <w:p>
      <w:pPr>
        <w:pStyle w:val="Heading2"/>
      </w:pPr>
      <w:r>
        <w:t xml:space="preserve">IV. Technological Disruption and Digital Auditing</w:t>
      </w:r>
    </w:p>
    <w:p>
      <w:pPr>
        <w:pStyle w:val="FirstParagraph"/>
      </w:pPr>
      <w:r>
        <w:t xml:space="preserve">The fourth chapter of the reviewed texts focuses on the digital transformation of auditing in Nairobi. As Kenya becomes a leading tech hub in Africa, known as the "Silicon Savannah," auditors are under pressure to adapt. Traditional manual auditing methods are increasingly being replaced by data analytics and artificial intelligence tools.</w:t>
      </w:r>
    </w:p>
    <w:p>
      <w:pPr>
        <w:pStyle w:val="BodyText"/>
      </w:pPr>
      <w:r>
        <w:t xml:space="preserve">The books discuss how firms in Nairobi are integrating software that can analyze 100% of transactions rather than relying on sample-based testing. This technological leap enhances the accuracy of audits and allows for real-time reporting. However, the literature also raises concerns about the digital divide; smaller audit firms outside major hubs like Nairobi may struggle to afford these advanced technologies, potentially leading to a disparity in audit quality across Kenya.</w:t>
      </w:r>
    </w:p>
    <w:bookmarkEnd w:id="23"/>
    <w:bookmarkStart w:id="24" w:name="X09fcd86d04d84d8f33a0e26299553f94f682dbc"/>
    <w:p>
      <w:pPr>
        <w:pStyle w:val="Heading2"/>
      </w:pPr>
      <w:r>
        <w:t xml:space="preserve">V. Ethical Challenges and Professional Independence</w:t>
      </w:r>
    </w:p>
    <w:p>
      <w:pPr>
        <w:pStyle w:val="FirstParagraph"/>
      </w:pPr>
      <w:r>
        <w:t xml:space="preserve">Ethics form the backbone of the auditing profession. The reviewed books dedicate significant space to discussing ethical dilemmas faced by Auditors in Kenya. Conflicts of interest, pressure from clients to modify findings, and bribery attempts are common challenges cited in case studies.</w:t>
      </w:r>
    </w:p>
    <w:p>
      <w:pPr>
        <w:pStyle w:val="BodyText"/>
      </w:pPr>
      <w:r>
        <w:t xml:space="preserve">The Code of Ethics established by the Institute of Certified Public Accountants of Kenya (ICPAK) is highlighted as a critical guideline. The literature suggests that maintaining independence is difficult in Nairobi’s tight-knit business community, where personal relationships can sometimes interfere with professional judgment. Successful Auditors must demonstrate unwavering integrity, prioritizing public interest over client demands.</w:t>
      </w:r>
    </w:p>
    <w:bookmarkEnd w:id="24"/>
    <w:bookmarkStart w:id="26" w:name="vi.-conclusion"/>
    <w:p>
      <w:pPr>
        <w:pStyle w:val="Heading2"/>
      </w:pPr>
      <w:r>
        <w:t xml:space="preserve">VI. Conclusion</w:t>
      </w:r>
    </w:p>
    <w:p>
      <w:pPr>
        <w:pStyle w:val="FirstParagraph"/>
      </w:pPr>
      <w:r>
        <w:t xml:space="preserve">In conclusion, the literature on auditing in Kenya paints a picture of a profession that is evolving rapidly and becoming increasingly indispensable. The Auditor in Nairobi is no longer just a back-office functionary but a strategic partner to businesses and regulators alike.</w:t>
      </w:r>
    </w:p>
    <w:bookmarkStart w:id="25" w:name="key-takeaways"/>
    <w:p>
      <w:pPr>
        <w:pStyle w:val="Heading3"/>
      </w:pPr>
      <w:r>
        <w:t xml:space="preserve">Key Takeaways:</w:t>
      </w:r>
    </w:p>
    <w:p>
      <w:pPr>
        <w:numPr>
          <w:ilvl w:val="0"/>
          <w:numId w:val="1002"/>
        </w:numPr>
        <w:pStyle w:val="Compact"/>
      </w:pPr>
      <w:r>
        <w:rPr>
          <w:bCs/>
          <w:b/>
        </w:rPr>
        <w:t xml:space="preserve">Regulatory Strength:</w:t>
      </w:r>
      <w:r>
        <w:t xml:space="preserve"> </w:t>
      </w:r>
      <w:r>
        <w:t xml:space="preserve">PAAB and ISA compliance ensure global standards in Kenya.</w:t>
      </w:r>
    </w:p>
    <w:p>
      <w:pPr>
        <w:numPr>
          <w:ilvl w:val="0"/>
          <w:numId w:val="1002"/>
        </w:numPr>
        <w:pStyle w:val="Compact"/>
      </w:pPr>
      <w:r>
        <w:rPr>
          <w:bCs/>
          <w:b/>
        </w:rPr>
        <w:t xml:space="preserve">Fight Against Corruption:</w:t>
      </w:r>
      <w:r>
        <w:t xml:space="preserve"> </w:t>
      </w:r>
      <w:r>
        <w:t xml:space="preserve">Auditors are key players in promoting transparency in both public and private sectors.</w:t>
      </w:r>
    </w:p>
    <w:p>
      <w:pPr>
        <w:numPr>
          <w:ilvl w:val="0"/>
          <w:numId w:val="1002"/>
        </w:numPr>
        <w:pStyle w:val="Compact"/>
      </w:pPr>
      <w:r>
        <w:t xml:space="preserve">Tech Integration:</w:t>
      </w:r>
    </w:p>
    <w:p>
      <w:pPr>
        <w:numPr>
          <w:ilvl w:val="0"/>
          <w:numId w:val="1000"/>
        </w:numPr>
        <w:pStyle w:val="Compact"/>
      </w:pPr>
      <w:r>
        <w:t xml:space="preserve">&lt; li &gt;&lt; Strong &gt;Ethics : Professional independence remains the cornerstone of trust in Nairobi’s financial sector.</w:t>
      </w:r>
    </w:p>
    <w:bookmarkEnd w:id="25"/>
    <w:p>
      <w:pPr>
        <w:pStyle w:val="FirstParagraph"/>
      </w:pPr>
      <w:r>
        <w:t xml:space="preserve">The role of the Auditor is central to Kenya’s economic narrative. As Nairobi continues to grow as a regional financial hub, the demand for high-quality, ethical, and technologically adept auditors will only increase. For students and professionals alike, understanding the nuances of auditing in this context is essential for contributing to a transparent and prosperous Kenya.</w:t>
      </w:r>
    </w:p>
    <w:p>
      <w:pPr>
        <w:pStyle w:val="BodyText"/>
      </w:pPr>
      <w:r>
        <w:t xml:space="preserve">End of Book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Kenya, Nairobi</dc:title>
  <dc:creator/>
  <dc:language>en</dc:language>
  <cp:keywords/>
  <dcterms:created xsi:type="dcterms:W3CDTF">2026-07-29T06:57:34Z</dcterms:created>
  <dcterms:modified xsi:type="dcterms:W3CDTF">2026-07-29T06:57:34Z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