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27" w:name="X2c9339a611b70b8006dd06e50f3b01a8d2ee672"/>
    <w:p>
      <w:pPr>
        <w:pStyle w:val="Heading1"/>
      </w:pPr>
      <w:r>
        <w:t xml:space="preserve">A Critical Book Report on the Modern Auditor in the Context of Morocco Casablanca</w:t>
      </w:r>
    </w:p>
    <w:p>
      <w:pPr>
        <w:pStyle w:val="FirstParagraph"/>
      </w:pPr>
      <w:r>
        <w:rPr>
          <w:bCs/>
          <w:b/>
        </w:rPr>
        <w:t xml:space="preserve">Title:</w:t>
      </w:r>
      <w:r>
        <w:t xml:space="preserve"> </w:t>
      </w:r>
      <w:r>
        <w:t xml:space="preserve">Navigating Complexity: The Evolution of Auditing Standards and Practices</w:t>
      </w:r>
      <w:r>
        <w:br/>
      </w:r>
      <w:r>
        <w:rPr>
          <w:bCs/>
          <w:b/>
        </w:rPr>
        <w:t xml:space="preserve">Focal Region:</w:t>
      </w:r>
      <w:r>
        <w:t xml:space="preserve"> </w:t>
      </w:r>
      <w:r>
        <w:t xml:space="preserve">Morocco, specifically Casablanca</w:t>
      </w:r>
      <w:r>
        <w:br/>
      </w:r>
      <w:r>
        <w:rPr>
          <w:bCs/>
          <w:b/>
        </w:rPr>
        <w:t xml:space="preserve">Date of Report:</w:t>
      </w:r>
      <w:r>
        <w:t xml:space="preserve"> </w:t>
      </w:r>
      <w:r>
        <w:t xml:space="preserve">October 26, 2023</w:t>
      </w:r>
      <w:r>
        <w:br/>
      </w:r>
      <w:r>
        <w:rPr>
          <w:iCs/>
          <w:i/>
        </w:rPr>
        <w:t xml:space="preserve">This report analyzes the critical role of the Auditor within the specific economic ecosystem of Casablanca, examining how global standards intersect with local regulatory frameworks.</w:t>
      </w:r>
    </w:p>
    <w:bookmarkStart w:id="20" w:name="i.-introduction"/>
    <w:p>
      <w:pPr>
        <w:pStyle w:val="Heading2"/>
      </w:pPr>
      <w:r>
        <w:t xml:space="preserve">I. Introduction</w:t>
      </w:r>
    </w:p>
    <w:p>
      <w:pPr>
        <w:pStyle w:val="FirstParagraph"/>
      </w:pPr>
      <w:r>
        <w:t xml:space="preserve">In recent years, the landscape of corporate governance and financial transparency in North Africa has undergone a profound transformation. This book report synthesizes key findings regarding the profession of the</w:t>
      </w:r>
      <w:r>
        <w:t xml:space="preserve"> </w:t>
      </w:r>
      <w:r>
        <w:rPr>
          <w:bCs/>
          <w:b/>
        </w:rPr>
        <w:t xml:space="preserve">Auditor</w:t>
      </w:r>
      <w:r>
        <w:t xml:space="preserve">, with a specific geographical and economic focus on</w:t>
      </w:r>
      <w:r>
        <w:t xml:space="preserve"> </w:t>
      </w:r>
      <w:r>
        <w:rPr>
          <w:bCs/>
          <w:b/>
        </w:rPr>
        <w:t xml:space="preserve">Morocco Casablanca</w:t>
      </w:r>
      <w:r>
        <w:t xml:space="preserve">. As Casablanca solidifies its position as the primary economic engine of Morocco, often referred to as the "New York of Africa," the demand for rigorous financial oversight has never been higher. This document explores how external and internal auditors operate within this vibrant metropolis, balancing international best practices with local cultural and legal realities.</w:t>
      </w:r>
    </w:p>
    <w:bookmarkEnd w:id="20"/>
    <w:bookmarkStart w:id="21" w:name="ii.-the-economic-backdrop-why-casablanca"/>
    <w:p>
      <w:pPr>
        <w:pStyle w:val="Heading2"/>
      </w:pPr>
      <w:r>
        <w:t xml:space="preserve">II. The Economic Backdrop: Why Casablanca?</w:t>
      </w:r>
    </w:p>
    <w:p>
      <w:pPr>
        <w:pStyle w:val="FirstParagraph"/>
      </w:pPr>
      <w:r>
        <w:t xml:space="preserve">To understand the significance of an</w:t>
      </w:r>
      <w:r>
        <w:t xml:space="preserve"> </w:t>
      </w:r>
      <w:r>
        <w:rPr>
          <w:bCs/>
          <w:b/>
        </w:rPr>
        <w:t xml:space="preserve">Auditor</w:t>
      </w:r>
      <w:r>
        <w:t xml:space="preserve">, one must first appreciate the environment in which they operate.</w:t>
      </w:r>
      <w:r>
        <w:t xml:space="preserve"> </w:t>
      </w:r>
      <w:r>
        <w:rPr>
          <w:bCs/>
          <w:b/>
        </w:rPr>
        <w:t xml:space="preserve">Morocco Casablanca</w:t>
      </w:r>
      <w:r>
        <w:t xml:space="preserve"> </w:t>
      </w:r>
      <w:r>
        <w:t xml:space="preserve">is not merely a city; it is a financial hub that hosts the majority of Morocco’s industrial, commercial, and banking activities. The presence of the Casablanca Stock Exchange (CSE) necessitates a robust framework for accountability. Large multinational corporations, regional headquarters for African operations, and growing local SMEs all converge here. Consequently, the city serves as a microcosm for understanding modern auditing challenges in emerging markets.</w:t>
      </w:r>
    </w:p>
    <w:p>
      <w:pPr>
        <w:pStyle w:val="BodyText"/>
      </w:pPr>
      <w:r>
        <w:t xml:space="preserve">The text under review highlights that</w:t>
      </w:r>
      <w:r>
        <w:t xml:space="preserve"> </w:t>
      </w:r>
      <w:r>
        <w:rPr>
          <w:bCs/>
          <w:b/>
        </w:rPr>
        <w:t xml:space="preserve">Morocco Casablanca</w:t>
      </w:r>
      <w:r>
        <w:t xml:space="preserve"> </w:t>
      </w:r>
      <w:r>
        <w:t xml:space="preserve">is undergoing rapid digitalization and regulatory reform. The government’s push for economic transparency to attract foreign direct investment (FDI) has raised the stakes for the professional integrity of every certified practitioner. In this context, the Auditor is no longer just a checker of numbers but a strategic advisor who ensures compliance with international norms while navigating local business customs.</w:t>
      </w:r>
    </w:p>
    <w:bookmarkEnd w:id="21"/>
    <w:bookmarkStart w:id="22" w:name="X78c36fb6c21bae936cc8af658a96bafe24e7bd4"/>
    <w:p>
      <w:pPr>
        <w:pStyle w:val="Heading2"/>
      </w:pPr>
      <w:r>
        <w:t xml:space="preserve">III. The Role and Responsibilities of the Auditor</w:t>
      </w:r>
    </w:p>
    <w:p>
      <w:pPr>
        <w:pStyle w:val="FirstParagraph"/>
      </w:pPr>
      <w:r>
        <w:t xml:space="preserve">A central theme in the analysis is the dual mandate of the</w:t>
      </w:r>
      <w:r>
        <w:t xml:space="preserve"> </w:t>
      </w:r>
      <w:r>
        <w:rPr>
          <w:bCs/>
          <w:b/>
        </w:rPr>
        <w:t xml:space="preserve">Auditor</w:t>
      </w:r>
      <w:r>
        <w:t xml:space="preserve">. On one hand, they serve as independent watchdogs for shareholders, ensuring that financial statements present a true and fair view of the company’s financial health. On the other hand, they act as consultants who help management identify risks and improve internal controls. In</w:t>
      </w:r>
      <w:r>
        <w:t xml:space="preserve"> </w:t>
      </w:r>
      <w:r>
        <w:rPr>
          <w:bCs/>
          <w:b/>
        </w:rPr>
        <w:t xml:space="preserve">Morocco Casablanca</w:t>
      </w:r>
      <w:r>
        <w:t xml:space="preserve">, this role is particularly nuanced due to the mix of family-owned conglomerates and publicly traded companies.</w:t>
      </w:r>
    </w:p>
    <w:p>
      <w:pPr>
        <w:pStyle w:val="BodyText"/>
      </w:pPr>
      <w:r>
        <w:t xml:space="preserve">The report details how auditors in Casablanca are increasingly required to possess skills beyond traditional accounting. They must understand complex international financial reporting standards (IFRS), which have been widely adopted by Moroccan listed companies. Furthermore, the auditor’s duty extends to detecting fraud and assessing cyber-security risks, reflecting the modern threats facing businesses in a connected global economy.</w:t>
      </w:r>
    </w:p>
    <w:bookmarkEnd w:id="22"/>
    <w:bookmarkStart w:id="23" w:name="Xaa02fd6a5452ce798ac4453d27005a13eaf46be"/>
    <w:p>
      <w:pPr>
        <w:pStyle w:val="Heading2"/>
      </w:pPr>
      <w:r>
        <w:t xml:space="preserve">IV. Regulatory Framework and Professional Standards</w:t>
      </w:r>
    </w:p>
    <w:p>
      <w:pPr>
        <w:pStyle w:val="FirstParagraph"/>
      </w:pPr>
      <w:r>
        <w:t xml:space="preserve">The credibility of any Auditor depends on the regulatory environment. In Morocco, this is governed primarily by the HCP (Ordre des Experts Comptables) and strict provisions within the Moroccan Code of Commerce. The book report emphasizes that regulators in</w:t>
      </w:r>
      <w:r>
        <w:t xml:space="preserve"> </w:t>
      </w:r>
      <w:r>
        <w:rPr>
          <w:bCs/>
          <w:b/>
        </w:rPr>
        <w:t xml:space="preserve">Morocco Casablanca</w:t>
      </w:r>
      <w:r>
        <w:t xml:space="preserve"> </w:t>
      </w:r>
      <w:r>
        <w:t xml:space="preserve">have been aligning local statutes more closely with European Union standards to facilitate easier trade and investment flows.</w:t>
      </w:r>
    </w:p>
    <w:p>
      <w:pPr>
        <w:pStyle w:val="BodyText"/>
      </w:pPr>
      <w:r>
        <w:t xml:space="preserve">This alignment places a heavy burden on the Auditor to maintain continuous professional education. The document argues that the modern Auditor in Casablanca must be a lifelong learner, constantly updating their knowledge regarding anti-money laundering (AML) directives and tax reforms. Failure to adhere to these evolving standards can result in severe legal consequences and reputational damage, both for the individual auditor and their firm.</w:t>
      </w:r>
    </w:p>
    <w:bookmarkEnd w:id="23"/>
    <w:bookmarkStart w:id="24" w:name="X98cd7d1a18a1df8daa0e2b9750ce51a78b32df5"/>
    <w:p>
      <w:pPr>
        <w:pStyle w:val="Heading2"/>
      </w:pPr>
      <w:r>
        <w:t xml:space="preserve">V. Challenges Specific to the Casablanca Context</w:t>
      </w:r>
    </w:p>
    <w:p>
      <w:pPr>
        <w:pStyle w:val="FirstParagraph"/>
      </w:pPr>
      <w:r>
        <w:t xml:space="preserve">While global standards provide a framework, implementation is local. The report identifies several unique challenges faced by Auditors in</w:t>
      </w:r>
      <w:r>
        <w:t xml:space="preserve"> </w:t>
      </w:r>
      <w:r>
        <w:rPr>
          <w:bCs/>
          <w:b/>
        </w:rPr>
        <w:t xml:space="preserve">Morocco Casablanca</w:t>
      </w:r>
      <w:r>
        <w:t xml:space="preserve">:</w:t>
      </w:r>
    </w:p>
    <w:p>
      <w:pPr>
        <w:numPr>
          <w:ilvl w:val="0"/>
          <w:numId w:val="1001"/>
        </w:numPr>
        <w:pStyle w:val="Compact"/>
      </w:pPr>
      <w:r>
        <w:rPr>
          <w:bCs/>
          <w:b/>
        </w:rPr>
        <w:t xml:space="preserve">Cultural Nuances:</w:t>
      </w:r>
      <w:r>
        <w:t xml:space="preserve"> </w:t>
      </w:r>
      <w:r>
        <w:t xml:space="preserve">Business relationships in Casablanca often rely on trust and personal networks. An Auditor must navigate these social dynamics while maintaining absolute professional independence and objectivity.</w:t>
      </w:r>
    </w:p>
    <w:p>
      <w:pPr>
        <w:numPr>
          <w:ilvl w:val="0"/>
          <w:numId w:val="1001"/>
        </w:numPr>
        <w:pStyle w:val="Compact"/>
      </w:pPr>
      <w:r>
        <w:rPr>
          <w:bCs/>
          <w:b/>
        </w:rPr>
        <w:t xml:space="preserve">SME Sector Gaps:</w:t>
      </w:r>
      <w:r>
        <w:t xml:space="preserve"> </w:t>
      </w:r>
      <w:r>
        <w:t xml:space="preserve">While large corporations in Casablanca adhere to high standards, many Small and Medium-sized Enterprises (SMEs) struggle with compliance due to limited resources. Auditors often play a pedagogical role here, guiding these smaller entities toward better governance.</w:t>
      </w:r>
    </w:p>
    <w:p>
      <w:pPr>
        <w:numPr>
          <w:ilvl w:val="0"/>
          <w:numId w:val="1001"/>
        </w:numPr>
        <w:pStyle w:val="Compact"/>
      </w:pPr>
      <w:r>
        <w:rPr>
          <w:bCs/>
          <w:b/>
        </w:rPr>
        <w:t xml:space="preserve">Digital Transformation:</w:t>
      </w:r>
      <w:r>
        <w:t xml:space="preserve"> </w:t>
      </w:r>
      <w:r>
        <w:t xml:space="preserve">The rapid adoption of fintech and digital banking in Casablanca requires auditors to audit algorithmic systems and digital ledgers, a skill set that is still being developed in the local market.</w:t>
      </w:r>
    </w:p>
    <w:bookmarkEnd w:id="24"/>
    <w:bookmarkStart w:id="25" w:name="vi.-the-future-outlook"/>
    <w:p>
      <w:pPr>
        <w:pStyle w:val="Heading2"/>
      </w:pPr>
      <w:r>
        <w:t xml:space="preserve">VI. The Future Outlook</w:t>
      </w:r>
    </w:p>
    <w:p>
      <w:pPr>
        <w:pStyle w:val="FirstParagraph"/>
      </w:pPr>
      <w:r>
        <w:t xml:space="preserve">The concluding sections of the analysis suggest that the profession of Auditor in</w:t>
      </w:r>
      <w:r>
        <w:t xml:space="preserve"> </w:t>
      </w:r>
      <w:r>
        <w:rPr>
          <w:bCs/>
          <w:b/>
        </w:rPr>
        <w:t xml:space="preserve">Morocco Casablanca</w:t>
      </w:r>
      <w:r>
        <w:t xml:space="preserve"> </w:t>
      </w:r>
      <w:r>
        <w:t xml:space="preserve">is poised for significant growth. As Morocco continues to integrate into global supply chains, the demand for high-quality audit services will expand. There is a particular emphasis on sustainability auditing (ESG - Environmental, Social, and Governance), driven by international investors who require transparency not just on financials but on ethical practices.</w:t>
      </w:r>
    </w:p>
    <w:p>
      <w:pPr>
        <w:pStyle w:val="BodyText"/>
      </w:pPr>
      <w:r>
        <w:t xml:space="preserve">The document posits that successful Auditors in Casablanca will be those who can bridge the gap between traditional financial verification and modern strategic risk management. They must be technologically adept, legally knowledgeable, and culturally intelligent.</w:t>
      </w:r>
    </w:p>
    <w:bookmarkEnd w:id="25"/>
    <w:bookmarkStart w:id="26" w:name="vii.-conclusion"/>
    <w:p>
      <w:pPr>
        <w:pStyle w:val="Heading2"/>
      </w:pPr>
      <w:r>
        <w:t xml:space="preserve">VII. Conclusion</w:t>
      </w:r>
    </w:p>
    <w:p>
      <w:pPr>
        <w:pStyle w:val="FirstParagraph"/>
      </w:pPr>
      <w:r>
        <w:t xml:space="preserve">In summary, this report underscores that the Auditor is a pivotal figure in maintaining the integrity of Morocco’s financial markets. Within the dynamic setting of</w:t>
      </w:r>
      <w:r>
        <w:t xml:space="preserve"> </w:t>
      </w:r>
      <w:r>
        <w:rPr>
          <w:bCs/>
          <w:b/>
        </w:rPr>
        <w:t xml:space="preserve">Morocco Casablanca</w:t>
      </w:r>
      <w:r>
        <w:t xml:space="preserve">, these professionals are essential for fostering investor confidence and ensuring economic stability. The transition from mere compliance checkers to strategic partners marks a new era for the profession. As</w:t>
      </w:r>
      <w:r>
        <w:t xml:space="preserve"> </w:t>
      </w:r>
      <w:r>
        <w:rPr>
          <w:bCs/>
          <w:b/>
        </w:rPr>
        <w:t xml:space="preserve">Morocco Casablanca</w:t>
      </w:r>
      <w:r>
        <w:t xml:space="preserve"> </w:t>
      </w:r>
      <w:r>
        <w:t xml:space="preserve">continues its trajectory toward becoming a leading African financial hub, the role of the Auditor will only become more critical, requiring higher standards of expertise, ethics, and adaptability.</w:t>
      </w:r>
    </w:p>
    <w:p>
      <w:pPr>
        <w:pStyle w:val="BodyText"/>
      </w:pPr>
      <w:r>
        <w:rPr>
          <w:iCs/>
          <w:i/>
        </w:rPr>
        <w:t xml:space="preserve">This document serves as a comprehensive overview for stakeholders interested in corporate governance and financial auditing within the Casablanca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Morocco Casablanca</dc:title>
  <dc:creator/>
  <dc:language>en</dc:language>
  <cp:keywords/>
  <dcterms:created xsi:type="dcterms:W3CDTF">2026-07-29T07:20:04Z</dcterms:created>
  <dcterms:modified xsi:type="dcterms:W3CDTF">2026-07-29T07:20:04Z</dcterms:modified>
</cp:coreProperties>
</file>

<file path=docProps/custom.xml><?xml version="1.0" encoding="utf-8"?>
<Properties xmlns="http://schemas.openxmlformats.org/officeDocument/2006/custom-properties" xmlns:vt="http://schemas.openxmlformats.org/officeDocument/2006/docPropsVTypes"/>
</file>