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Essential</w:t>
      </w:r>
      <w:r>
        <w:t xml:space="preserve"> </w:t>
      </w:r>
      <w:r>
        <w:t xml:space="preserve">Guide</w:t>
      </w:r>
      <w:r>
        <w:t xml:space="preserve"> </w:t>
      </w:r>
      <w:r>
        <w:t xml:space="preserve">to</w:t>
      </w:r>
      <w:r>
        <w:t xml:space="preserve"> </w:t>
      </w:r>
      <w:r>
        <w:t xml:space="preserve">Auditing</w:t>
      </w:r>
      <w:r>
        <w:t xml:space="preserve"> </w:t>
      </w:r>
      <w:r>
        <w:t xml:space="preserve">in</w:t>
      </w:r>
      <w:r>
        <w:t xml:space="preserve"> </w:t>
      </w:r>
      <w:r>
        <w:t xml:space="preserve">Peru</w:t>
      </w:r>
      <w:r>
        <w:t xml:space="preserve"> </w:t>
      </w:r>
      <w:r>
        <w:t xml:space="preserve">Lima</w:t>
      </w:r>
    </w:p>
    <w:bookmarkStart w:id="26" w:name="X15a7a8bb70f7111cab4d0a029f1432fe08455e0"/>
    <w:p>
      <w:pPr>
        <w:pStyle w:val="Heading1"/>
      </w:pPr>
      <w:r>
        <w:t xml:space="preserve">Book Report: Navigating the Complexities of the Auditor Role in Peru Lima</w:t>
      </w:r>
    </w:p>
    <w:p>
      <w:pPr>
        <w:pStyle w:val="FirstParagraph"/>
      </w:pPr>
      <w:r>
        <w:rPr>
          <w:bCs/>
          <w:b/>
        </w:rPr>
        <w:t xml:space="preserve">Title:</w:t>
      </w:r>
      <w:r>
        <w:br/>
      </w:r>
      <w:r>
        <w:t xml:space="preserve">The Auditor’s Handbook for Emerging Markets: A Focus on Peru</w:t>
      </w:r>
      <w:r>
        <w:br/>
      </w:r>
      <w:r>
        <w:br/>
      </w:r>
      <w:r>
        <w:rPr>
          <w:bCs/>
          <w:b/>
        </w:rPr>
        <w:t xml:space="preserve">Date of Analysis:</w:t>
      </w:r>
      <w:r>
        <w:br/>
      </w:r>
      <w:r>
        <w:t xml:space="preserve">October 26, 2023</w:t>
      </w:r>
      <w:r>
        <w:br/>
      </w:r>
      <w:r>
        <w:br/>
      </w:r>
      <w:r>
        <w:rPr>
          <w:bCs/>
          <w:b/>
        </w:rPr>
        <w:t xml:space="preserve">Subject:</w:t>
      </w:r>
      <w:r>
        <w:br/>
      </w:r>
      <w:r>
        <w:t xml:space="preserve">Audit Practices, Corporate Governance, and Economic Compliance in Lima</w:t>
      </w:r>
    </w:p>
    <w:bookmarkStart w:id="20" w:name="i.-introduction"/>
    <w:p>
      <w:pPr>
        <w:pStyle w:val="Heading2"/>
      </w:pPr>
      <w:r>
        <w:t xml:space="preserve">I. Introduction</w:t>
      </w:r>
    </w:p>
    <w:p>
      <w:pPr>
        <w:pStyle w:val="FirstParagraph"/>
      </w:pPr>
      <w:r>
        <w:t xml:space="preserve">In the rapidly evolving landscape of global business, few cities have captured the attention of international investors as fervently as Lima. As the capital and largest city of Peru, Lima stands not only as a cultural hub but also as a critical economic engine for South America. However, with this growth comes an increased demand for transparency, accountability, and rigorous financial oversight. This book report analyzes a comprehensive text dedicated to the role of the</w:t>
      </w:r>
      <w:r>
        <w:t xml:space="preserve"> </w:t>
      </w:r>
      <w:r>
        <w:rPr>
          <w:bCs/>
          <w:b/>
        </w:rPr>
        <w:t xml:space="preserve">Auditor</w:t>
      </w:r>
      <w:r>
        <w:t xml:space="preserve">, specifically tailored to the unique legal, economic, and cultural environment of</w:t>
      </w:r>
      <w:r>
        <w:t xml:space="preserve"> </w:t>
      </w:r>
      <w:r>
        <w:rPr>
          <w:bCs/>
          <w:b/>
        </w:rPr>
        <w:t xml:space="preserve">Peru Lima</w:t>
      </w:r>
      <w:r>
        <w:t xml:space="preserve">. The document explores how auditing standards must be adapted to local regulations while maintaining international integrity.</w:t>
      </w:r>
    </w:p>
    <w:bookmarkEnd w:id="20"/>
    <w:bookmarkStart w:id="21" w:name="X73fe9c08314ff200d07906df2691103f41a1370"/>
    <w:p>
      <w:pPr>
        <w:pStyle w:val="Heading2"/>
      </w:pPr>
      <w:r>
        <w:t xml:space="preserve">II. Contextualizing Audit Practices in Peru Lima</w:t>
      </w:r>
    </w:p>
    <w:p>
      <w:pPr>
        <w:pStyle w:val="FirstParagraph"/>
      </w:pPr>
      <w:r>
        <w:t xml:space="preserve">The text begins by establishing the vital importance of the</w:t>
      </w:r>
      <w:r>
        <w:t xml:space="preserve"> </w:t>
      </w:r>
      <w:r>
        <w:rPr>
          <w:bCs/>
          <w:b/>
        </w:rPr>
        <w:t xml:space="preserve">Auditor</w:t>
      </w:r>
      <w:r>
        <w:t xml:space="preserve"> </w:t>
      </w:r>
      <w:r>
        <w:t xml:space="preserve">within the Peruvian context. Unlike in established Western markets where regulatory frameworks are often decades old and stable, Peru presents a dynamic environment characterized by frequent legislative updates and a growing emphasis on formalizing informal economies. The book argues that an</w:t>
      </w:r>
      <w:r>
        <w:t xml:space="preserve"> </w:t>
      </w:r>
      <w:r>
        <w:rPr>
          <w:bCs/>
          <w:b/>
        </w:rPr>
        <w:t xml:space="preserve">Auditor</w:t>
      </w:r>
      <w:r>
        <w:t xml:space="preserve"> </w:t>
      </w:r>
      <w:r>
        <w:t xml:space="preserve">working in this region cannot simply rely on generic international standards; they must possess a deep understanding of the specific nuances of Peruvian law.</w:t>
      </w:r>
    </w:p>
    <w:p>
      <w:pPr>
        <w:pStyle w:val="BodyText"/>
      </w:pPr>
      <w:r>
        <w:t xml:space="preserve">Lima serves as the epicenter for approximately 60% of Peru’s GDP. Consequently, the concentration of corporate headquarters, financial institutions, and multinational operations in this city places immense pressure on audit professionals to ensure compliance. The report highlights that auditors in Lima act as gatekeepers for foreign investment. Without credible audits conducted by qualified</w:t>
      </w:r>
      <w:r>
        <w:t xml:space="preserve"> </w:t>
      </w:r>
      <w:r>
        <w:rPr>
          <w:bCs/>
          <w:b/>
        </w:rPr>
        <w:t xml:space="preserve">Auditor</w:t>
      </w:r>
      <w:r>
        <w:t xml:space="preserve"> </w:t>
      </w:r>
      <w:r>
        <w:t xml:space="preserve">professionals based in</w:t>
      </w:r>
      <w:r>
        <w:t xml:space="preserve"> </w:t>
      </w:r>
      <w:r>
        <w:rPr>
          <w:bCs/>
          <w:b/>
        </w:rPr>
        <w:t xml:space="preserve">Peru Lima</w:t>
      </w:r>
      <w:r>
        <w:t xml:space="preserve">, international capital would be hesitant to flow into sectors such as mining, agriculture, and technology.</w:t>
      </w:r>
    </w:p>
    <w:bookmarkEnd w:id="21"/>
    <w:bookmarkStart w:id="22" w:name="X189a2fd95072cef15440e9b72e00d2818a7c910"/>
    <w:p>
      <w:pPr>
        <w:pStyle w:val="Heading2"/>
      </w:pPr>
      <w:r>
        <w:t xml:space="preserve">III. Regulatory Framework and Legal Compliance</w:t>
      </w:r>
    </w:p>
    <w:p>
      <w:pPr>
        <w:pStyle w:val="FirstParagraph"/>
      </w:pPr>
      <w:r>
        <w:t xml:space="preserve">A significant portion of the book is dedicated to dissecting the regulatory bodies that govern audit practices in Peru. The text provides a detailed examination of the Superintendencia Nacional de los Servicios de Auditoría Independiente (SUNASSI), which is the primary regulator for independent audit services. The author emphasizes that any professional seeking to operate as an</w:t>
      </w:r>
      <w:r>
        <w:t xml:space="preserve"> </w:t>
      </w:r>
      <w:r>
        <w:rPr>
          <w:bCs/>
          <w:b/>
        </w:rPr>
        <w:t xml:space="preserve">Auditor</w:t>
      </w:r>
      <w:r>
        <w:t xml:space="preserve"> </w:t>
      </w:r>
      <w:r>
        <w:t xml:space="preserve">in this jurisdiction must navigate a complex web of local laws, including the General Corporations Law and specific tax codes enforced by SUNAT (the National Superintendency of Customs and Tax Administration).</w:t>
      </w:r>
    </w:p>
    <w:p>
      <w:pPr>
        <w:numPr>
          <w:ilvl w:val="0"/>
          <w:numId w:val="1001"/>
        </w:numPr>
        <w:pStyle w:val="Compact"/>
      </w:pPr>
      <w:r>
        <w:rPr>
          <w:bCs/>
          <w:b/>
        </w:rPr>
        <w:t xml:space="preserve">SUNASSI Regulations:</w:t>
      </w:r>
      <w:r>
        <w:t xml:space="preserve"> </w:t>
      </w:r>
      <w:r>
        <w:t xml:space="preserve">The book details the certification requirements for auditors operating in Lima, stressing the need for continuous professional education.</w:t>
      </w:r>
    </w:p>
    <w:p>
      <w:pPr>
        <w:numPr>
          <w:ilvl w:val="0"/>
          <w:numId w:val="1001"/>
        </w:numPr>
        <w:pStyle w:val="Compact"/>
      </w:pPr>
      <w:r>
        <w:rPr>
          <w:bCs/>
          <w:b/>
        </w:rPr>
        <w:t xml:space="preserve">Tax Implications:</w:t>
      </w:r>
      <w:r>
        <w:t xml:space="preserve"> </w:t>
      </w:r>
      <w:r>
        <w:t xml:space="preserve">It explains how audits are frequently tied to tax compliance checks, requiring auditors to have dual expertise in financial reporting and tax law.</w:t>
      </w:r>
    </w:p>
    <w:p>
      <w:pPr>
        <w:numPr>
          <w:ilvl w:val="0"/>
          <w:numId w:val="1001"/>
        </w:numPr>
        <w:pStyle w:val="Compact"/>
      </w:pPr>
      <w:r>
        <w:rPr>
          <w:bCs/>
          <w:b/>
        </w:rPr>
        <w:t xml:space="preserve">Lima-Specific Bylaws:</w:t>
      </w:r>
      <w:r>
        <w:t xml:space="preserve"> </w:t>
      </w:r>
      <w:r>
        <w:t xml:space="preserve">Municipal regulations in Lima often intersect with national laws, creating additional layers of compliance for real estate and construction audits.</w:t>
      </w:r>
    </w:p>
    <w:p>
      <w:pPr>
        <w:pStyle w:val="FirstParagraph"/>
      </w:pPr>
      <w:r>
        <w:t xml:space="preserve">The report notes that the role of the</w:t>
      </w:r>
      <w:r>
        <w:t xml:space="preserve"> </w:t>
      </w:r>
      <w:r>
        <w:rPr>
          <w:bCs/>
          <w:b/>
        </w:rPr>
        <w:t xml:space="preserve">Auditor</w:t>
      </w:r>
      <w:r>
        <w:t xml:space="preserve"> </w:t>
      </w:r>
      <w:r>
        <w:t xml:space="preserve">in Peru Lima is increasingly becoming one of risk mitigation. With a history of economic volatility, Peruvian businesses are keen on avoiding penalties. Therefore, the auditor is not merely a checker of numbers but a strategic advisor who helps companies navigate the bureaucratic intricacies specific to operating in the capital.</w:t>
      </w:r>
    </w:p>
    <w:bookmarkEnd w:id="22"/>
    <w:bookmarkStart w:id="23" w:name="Xdba10297ceed86ff17bbe464e9bffc62a9a6652"/>
    <w:p>
      <w:pPr>
        <w:pStyle w:val="Heading2"/>
      </w:pPr>
      <w:r>
        <w:t xml:space="preserve">IV. Cultural Nuances and Ethical Challenges</w:t>
      </w:r>
    </w:p>
    <w:p>
      <w:pPr>
        <w:pStyle w:val="FirstParagraph"/>
      </w:pPr>
      <w:r>
        <w:t xml:space="preserve">Beyond technical skills, this book report highlights the critical cultural dimension of auditing in Lima. The text argues that effective auditing requires an understanding of "personalismo," a cultural trait where business relationships are deeply personal rather than purely transactional. For an</w:t>
      </w:r>
      <w:r>
        <w:t xml:space="preserve"> </w:t>
      </w:r>
      <w:r>
        <w:rPr>
          <w:bCs/>
          <w:b/>
        </w:rPr>
        <w:t xml:space="preserve">Auditor</w:t>
      </w:r>
      <w:r>
        <w:t xml:space="preserve">, maintaining ethical boundaries while building rapport with clients in Lima is a delicate balancing act.</w:t>
      </w:r>
    </w:p>
    <w:p>
      <w:pPr>
        <w:pStyle w:val="BodyText"/>
      </w:pPr>
      <w:r>
        <w:rPr>
          <w:iCs/>
          <w:i/>
        </w:rPr>
        <w:t xml:space="preserve">"In the bustling financial district of San Isidro, part of Lima, the auditor must possess not only technical prowess but also cultural intelligence. Trust is built over coffee and conversation, yet integrity must remain unshakeable."</w:t>
      </w:r>
    </w:p>
    <w:p>
      <w:pPr>
        <w:pStyle w:val="BodyText"/>
      </w:pPr>
      <w:r>
        <w:t xml:space="preserve">The book discusses several case studies where failures in ethical judgment led to significant consequences for firms operating in Peru. It posits that the reputation of the Peruvian audit market depends on the perceived independence of each individual auditor. In a close-knit professional community like Lima, word travels fast. Therefore, an</w:t>
      </w:r>
      <w:r>
        <w:t xml:space="preserve"> </w:t>
      </w:r>
      <w:r>
        <w:rPr>
          <w:bCs/>
          <w:b/>
        </w:rPr>
        <w:t xml:space="preserve">Auditor</w:t>
      </w:r>
      <w:r>
        <w:t xml:space="preserve"> </w:t>
      </w:r>
      <w:r>
        <w:t xml:space="preserve">who compromises ethical standards damages not only their firm but also the broader perception of financial stability in</w:t>
      </w:r>
      <w:r>
        <w:t xml:space="preserve"> </w:t>
      </w:r>
      <w:r>
        <w:rPr>
          <w:bCs/>
          <w:b/>
        </w:rPr>
        <w:t xml:space="preserve">Peru Lima</w:t>
      </w:r>
      <w:r>
        <w:t xml:space="preserve">.</w:t>
      </w:r>
    </w:p>
    <w:bookmarkEnd w:id="23"/>
    <w:bookmarkStart w:id="24" w:name="X179f41b41e7e4bd712732ad768a5a7cfd7a6825"/>
    <w:p>
      <w:pPr>
        <w:pStyle w:val="Heading2"/>
      </w:pPr>
      <w:r>
        <w:t xml:space="preserve">V. Technological Integration and Future Trends</w:t>
      </w:r>
    </w:p>
    <w:p>
      <w:pPr>
        <w:pStyle w:val="FirstParagraph"/>
      </w:pPr>
      <w:r>
        <w:t xml:space="preserve">The final section of the analyzed text looks toward the future, discussing how digitalization is transforming auditing in Peru. Lima is seeing a surge in fintech adoption and digital banking services, which requires auditors to update their skill sets continuously. The book suggests that traditional manual audit methods are becoming obsolete in this region.</w:t>
      </w:r>
    </w:p>
    <w:p>
      <w:pPr>
        <w:pStyle w:val="BodyText"/>
      </w:pPr>
      <w:r>
        <w:t xml:space="preserve">Key points regarding technology include:</w:t>
      </w:r>
    </w:p>
    <w:p>
      <w:pPr>
        <w:numPr>
          <w:ilvl w:val="0"/>
          <w:numId w:val="1002"/>
        </w:numPr>
        <w:pStyle w:val="Compact"/>
      </w:pPr>
      <w:r>
        <w:rPr>
          <w:bCs/>
          <w:b/>
        </w:rPr>
        <w:t xml:space="preserve">Data Analytics:</w:t>
      </w:r>
      <w:r>
        <w:t xml:space="preserve"> </w:t>
      </w:r>
      <w:r>
        <w:t xml:space="preserve">Auditors in Lima are increasingly expected to use big data tools to identify anomalies across thousands of transactions, rather than sampling small percentages.</w:t>
      </w:r>
    </w:p>
    <w:p>
      <w:pPr>
        <w:numPr>
          <w:ilvl w:val="0"/>
          <w:numId w:val="1002"/>
        </w:numPr>
        <w:pStyle w:val="Compact"/>
      </w:pPr>
      <w:r>
        <w:rPr>
          <w:bCs/>
          <w:b/>
        </w:rPr>
        <w:t xml:space="preserve">Cybersecurity Audits:</w:t>
      </w:r>
      <w:r>
        <w:t xml:space="preserve"> </w:t>
      </w:r>
      <w:r>
        <w:t xml:space="preserve">As Peruvian companies digitize, the role of the auditor expands to include assessing cyber risk management protocols.</w:t>
      </w:r>
    </w:p>
    <w:p>
      <w:pPr>
        <w:numPr>
          <w:ilvl w:val="0"/>
          <w:numId w:val="1002"/>
        </w:numPr>
        <w:pStyle w:val="Compact"/>
      </w:pPr>
      <w:r>
        <w:rPr>
          <w:bCs/>
          <w:b/>
        </w:rPr>
        <w:t xml:space="preserve">E-Auditing:</w:t>
      </w:r>
      <w:r>
        <w:t xml:space="preserve"> </w:t>
      </w:r>
      <w:r>
        <w:t xml:space="preserve">The government in Lima is pushing for greater digital transparency, leading to opportunities for electronic audit trails and remote verification processes.</w:t>
      </w:r>
    </w:p>
    <w:p>
      <w:pPr>
        <w:pStyle w:val="FirstParagraph"/>
      </w:pPr>
      <w:r>
        <w:t xml:space="preserve">The author contends that the modern auditor in Peru Lima must be a hybrid professional: part accountant, part legal expert, and part data scientist. This evolution is essential for staying competitive in a market that is rapidly integrating with global digital economies.</w:t>
      </w:r>
    </w:p>
    <w:bookmarkEnd w:id="24"/>
    <w:bookmarkStart w:id="25" w:name="vi.-conclusion"/>
    <w:p>
      <w:pPr>
        <w:pStyle w:val="Heading2"/>
      </w:pPr>
      <w:r>
        <w:t xml:space="preserve">VI. Conclusion</w:t>
      </w:r>
    </w:p>
    <w:p>
      <w:pPr>
        <w:pStyle w:val="FirstParagraph"/>
      </w:pPr>
      <w:r>
        <w:t xml:space="preserve">In conclusion, this book provides an indispensable resource for understanding the multifaceted role of the</w:t>
      </w:r>
      <w:r>
        <w:t xml:space="preserve"> </w:t>
      </w:r>
      <w:r>
        <w:rPr>
          <w:bCs/>
          <w:b/>
        </w:rPr>
        <w:t xml:space="preserve">Auditor</w:t>
      </w:r>
      <w:r>
        <w:t xml:space="preserve"> </w:t>
      </w:r>
      <w:r>
        <w:t xml:space="preserve">within the specific context of</w:t>
      </w:r>
      <w:r>
        <w:t xml:space="preserve"> </w:t>
      </w:r>
      <w:r>
        <w:rPr>
          <w:bCs/>
          <w:b/>
        </w:rPr>
        <w:t xml:space="preserve">Peru Lima</w:t>
      </w:r>
      <w:r>
        <w:t xml:space="preserve">. It moves beyond generic accounting principles to offer a grounded, realistic view of what it takes to succeed in one of South America’s most vibrant economic hubs. The text successfully illustrates that while international standards provide a framework, local knowledge is the key variable.</w:t>
      </w:r>
    </w:p>
    <w:p>
      <w:pPr>
        <w:pStyle w:val="BodyText"/>
      </w:pPr>
      <w:r>
        <w:t xml:space="preserve">The report underscores that auditors are the backbone of trust in Peruvian commerce. As Lima continues to expand its influence on the global stage, the demand for high-quality, ethically sound auditing services will only grow. Professionals who embrace both technical excellence and cultural sensitivity will be best positioned to thrive. This book serves as a mandatory read for any finance student or practitioner aiming to engage with the Peruvian market.</w:t>
      </w:r>
    </w:p>
    <w:p>
      <w:pPr>
        <w:pStyle w:val="BodyText"/>
      </w:pPr>
      <w:r>
        <w:t xml:space="preserve">Ultimately, the synergy between rigorous audit practices and local contextual awareness defines success in this region. For anyone looking to understand the financial landscape of Lima, this document is not just informative; it is a blueprint for professional integrity and economic contribution in</w:t>
      </w:r>
      <w:r>
        <w:t xml:space="preserve"> </w:t>
      </w:r>
      <w:r>
        <w:rPr>
          <w:bCs/>
          <w:b/>
        </w:rPr>
        <w:t xml:space="preserve">Peru Lima</w:t>
      </w:r>
      <w:r>
        <w:t xml:space="preserve">.</w:t>
      </w:r>
    </w:p>
    <w:p>
      <w:pPr>
        <w:pStyle w:val="BodyText"/>
      </w:pPr>
      <w:r>
        <w:rPr>
          <w:iCs/>
          <w:i/>
        </w:rPr>
        <w:t xml:space="preserve">This book report was prepared for academic and professional review purposes.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Essential Guide to Auditing in Peru Lima</dc:title>
  <dc:creator/>
  <cp:keywords/>
  <dcterms:created xsi:type="dcterms:W3CDTF">2026-07-29T11:57:47Z</dcterms:created>
  <dcterms:modified xsi:type="dcterms:W3CDTF">2026-07-29T11:57:47Z</dcterms:modified>
</cp:coreProperties>
</file>

<file path=docProps/custom.xml><?xml version="1.0" encoding="utf-8"?>
<Properties xmlns="http://schemas.openxmlformats.org/officeDocument/2006/custom-properties" xmlns:vt="http://schemas.openxmlformats.org/officeDocument/2006/docPropsVTypes"/>
</file>