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Moscow</w:t>
      </w:r>
    </w:p>
    <w:bookmarkStart w:id="26" w:name="X41cecf98a9a3cd94ea33b102362ce1870a26abf"/>
    <w:p>
      <w:pPr>
        <w:pStyle w:val="Heading1"/>
      </w:pPr>
      <w:r>
        <w:t xml:space="preserve">Book Report: The Role of the Auditor in Russia, Moscow</w:t>
      </w:r>
    </w:p>
    <w:p>
      <w:pPr>
        <w:pStyle w:val="FirstParagraph"/>
      </w:pPr>
      <w:r>
        <w:rPr>
          <w:bCs/>
          <w:b/>
        </w:rPr>
        <w:t xml:space="preserve">Title:</w:t>
      </w:r>
      <w:r>
        <w:t xml:space="preserve"> </w:t>
      </w:r>
      <w:r>
        <w:t xml:space="preserve">Navigating Compliance and Trust: The Modern Auditor in the Russian Context</w:t>
      </w:r>
      <w:r>
        <w:br/>
      </w:r>
      <w:r>
        <w:rPr>
          <w:bCs/>
          <w:b/>
        </w:rPr>
        <w:t xml:space="preserve">Date:</w:t>
      </w:r>
      <w:r>
        <w:t xml:space="preserve"> </w:t>
      </w:r>
      <w:r>
        <w:t xml:space="preserve">October 2023</w:t>
      </w:r>
      <w:r>
        <w:br/>
      </w:r>
      <w:r>
        <w:br/>
      </w:r>
      <w:r>
        <w:t xml:space="preserve">Auditing, Corporate Governance, Russian Law</w:t>
      </w:r>
    </w:p>
    <w:p>
      <w:pPr>
        <w:pStyle w:val="BodyText"/>
      </w:pPr>
      <w:r>
        <w:t xml:space="preserve">I. Introduction: The Critical Intersection of Auditing and Moscow’s Financial Ecosystem</w:t>
      </w:r>
    </w:p>
    <w:p>
      <w:pPr>
        <w:pStyle w:val="BodyText"/>
      </w:pPr>
      <w:r>
        <w:t xml:space="preserve">In the contemporary global financial landscape, the integrity of capital markets relies heavily on independent verification and assurance. However, no region presents as complex a challenge for professional scrutiny as</w:t>
      </w:r>
      <w:r>
        <w:t xml:space="preserve"> </w:t>
      </w:r>
      <w:r>
        <w:rPr>
          <w:bCs/>
          <w:b/>
        </w:rPr>
        <w:t xml:space="preserve">Russia, Moscow</w:t>
      </w:r>
      <w:r>
        <w:t xml:space="preserve">. This book report analyzes the multifaceted role of an</w:t>
      </w:r>
      <w:r>
        <w:t xml:space="preserve"> </w:t>
      </w:r>
      <w:r>
        <w:rPr>
          <w:bCs/>
          <w:b/>
        </w:rPr>
        <w:t xml:space="preserve">Auditor</w:t>
      </w:r>
      <w:r>
        <w:t xml:space="preserve"> </w:t>
      </w:r>
      <w:r>
        <w:t xml:space="preserve">operating within this specific geopolitical and economic sphere. The primary objective is to understand how regulatory frameworks, cultural nuances, and international sanctions intersect to define the duties, risks, and ethical obligations of financial professionals in the capital city. The analysis posits that being an</w:t>
      </w:r>
      <w:r>
        <w:t xml:space="preserve"> </w:t>
      </w:r>
      <w:r>
        <w:rPr>
          <w:bCs/>
          <w:b/>
        </w:rPr>
        <w:t xml:space="preserve">Auditor</w:t>
      </w:r>
      <w:r>
        <w:t xml:space="preserve"> </w:t>
      </w:r>
      <w:r>
        <w:t xml:space="preserve">in Moscow is not merely a technical exercise but a high-stakes navigation of legal strictures and geopolitical volatility.</w:t>
      </w:r>
    </w:p>
    <w:bookmarkStart w:id="20" w:name="Xde009041535c7ffde1d0a798f7efe3a18ca278b"/>
    <w:p>
      <w:pPr>
        <w:pStyle w:val="Heading2"/>
      </w:pPr>
      <w:r>
        <w:t xml:space="preserve">II. Regulatory Framework: The Pinnacle System and Federal Law No. 307-FZ</w:t>
      </w:r>
    </w:p>
    <w:p>
      <w:pPr>
        <w:pStyle w:val="FirstParagraph"/>
      </w:pPr>
      <w:r>
        <w:t xml:space="preserve">The foundation of auditing practice in</w:t>
      </w:r>
      <w:r>
        <w:t xml:space="preserve"> </w:t>
      </w:r>
      <w:r>
        <w:rPr>
          <w:bCs/>
          <w:b/>
        </w:rPr>
        <w:t xml:space="preserve">Russia, Moscow</w:t>
      </w:r>
      <w:r>
        <w:t xml:space="preserve">, rests upon the rigorous implementation of Federal Law No. 307-FZ "On Audit Activities." This legislation dictates that all statutory audits must be conducted by members of Self-Regulatory Organizations (SROs). For any professional aspiring to work as an</w:t>
      </w:r>
      <w:r>
        <w:t xml:space="preserve"> </w:t>
      </w:r>
      <w:r>
        <w:rPr>
          <w:bCs/>
          <w:b/>
        </w:rPr>
        <w:t xml:space="preserve">Auditor</w:t>
      </w:r>
      <w:r>
        <w:t xml:space="preserve"> </w:t>
      </w:r>
      <w:r>
        <w:t xml:space="preserve">in this region, membership in an SRO is not optional; it is the gatekeeper to legal practice.</w:t>
      </w:r>
      <w:r>
        <w:t xml:space="preserve"> </w:t>
      </w:r>
      <w:r>
        <w:t xml:space="preserve">The book report highlights that the regulatory environment is heavily centralized. The primary regulator, Rosfinmonitoring, and the Ministry of Finance maintain tight oversight over auditing firms based in</w:t>
      </w:r>
      <w:r>
        <w:t xml:space="preserve"> </w:t>
      </w:r>
      <w:r>
        <w:rPr>
          <w:bCs/>
          <w:b/>
        </w:rPr>
        <w:t xml:space="preserve">Russia, Moscow</w:t>
      </w:r>
      <w:r>
        <w:t xml:space="preserve">. This centralization implies that an</w:t>
      </w:r>
      <w:r>
        <w:t xml:space="preserve"> </w:t>
      </w:r>
      <w:r>
        <w:rPr>
          <w:bCs/>
          <w:b/>
        </w:rPr>
        <w:t xml:space="preserve">Auditor</w:t>
      </w:r>
      <w:r>
        <w:t xml:space="preserve"> </w:t>
      </w:r>
      <w:r>
        <w:t xml:space="preserve">must possess not only technical accounting knowledge but also a profound understanding of bureaucratic procedures. Failure to adhere to these rigid protocols can result in severe penalties, including the revocation of SRO membership and potential criminal liability. Therefore, the modern</w:t>
      </w:r>
      <w:r>
        <w:t xml:space="preserve"> </w:t>
      </w:r>
      <w:r>
        <w:rPr>
          <w:bCs/>
          <w:b/>
        </w:rPr>
        <w:t xml:space="preserve">Auditor</w:t>
      </w:r>
      <w:r>
        <w:t xml:space="preserve"> </w:t>
      </w:r>
      <w:r>
        <w:t xml:space="preserve">in Moscow acts as a compliance officer first, and a financial verifier second.</w:t>
      </w:r>
    </w:p>
    <w:bookmarkEnd w:id="20"/>
    <w:bookmarkStart w:id="21" w:name="X2a7c6ed3c467b54864e8b68748c7cf400f8345a"/>
    <w:p>
      <w:pPr>
        <w:pStyle w:val="Heading2"/>
      </w:pPr>
      <w:r>
        <w:t xml:space="preserve">III. The Challenge of International Standards vs. Local Reality</w:t>
      </w:r>
    </w:p>
    <w:p>
      <w:pPr>
        <w:pStyle w:val="FirstParagraph"/>
      </w:pPr>
      <w:r>
        <w:t xml:space="preserve">A significant portion of this analysis focuses on the tension between International Standards on Auditing (ISA) and Russian Public Sector Accounting Standards (RSPAS). While</w:t>
      </w:r>
      <w:r>
        <w:t xml:space="preserve"> </w:t>
      </w:r>
      <w:r>
        <w:rPr>
          <w:bCs/>
          <w:b/>
        </w:rPr>
        <w:t xml:space="preserve">Russia, Moscow</w:t>
      </w:r>
      <w:r>
        <w:t xml:space="preserve">-based multinational corporations often strive to align with international best practices, domestic enterprises frequently operate under local GAAP. The role of the</w:t>
      </w:r>
      <w:r>
        <w:t xml:space="preserve"> </w:t>
      </w:r>
      <w:r>
        <w:rPr>
          <w:bCs/>
          <w:b/>
        </w:rPr>
        <w:t xml:space="preserve">Auditor</w:t>
      </w:r>
      <w:r>
        <w:t xml:space="preserve"> </w:t>
      </w:r>
      <w:r>
        <w:t xml:space="preserve">here becomes one of translation—not just of currency or language, but of accounting philosophy.</w:t>
      </w:r>
      <w:r>
        <w:t xml:space="preserve"> </w:t>
      </w:r>
      <w:r>
        <w:t xml:space="preserve">For an</w:t>
      </w:r>
      <w:r>
        <w:t xml:space="preserve"> </w:t>
      </w:r>
      <w:r>
        <w:rPr>
          <w:bCs/>
          <w:b/>
        </w:rPr>
        <w:t xml:space="preserve">Auditor</w:t>
      </w:r>
      <w:r>
        <w:t xml:space="preserve"> </w:t>
      </w:r>
      <w:r>
        <w:t xml:space="preserve">working in Moscow, bridging this gap is critical. When conducting audits for foreign investors interested in the Russian market, the</w:t>
      </w:r>
      <w:r>
        <w:t xml:space="preserve"> </w:t>
      </w:r>
      <w:r>
        <w:rPr>
          <w:bCs/>
          <w:b/>
        </w:rPr>
        <w:t xml:space="preserve">Auditor</w:t>
      </w:r>
      <w:r>
        <w:t xml:space="preserve"> </w:t>
      </w:r>
      <w:r>
        <w:t xml:space="preserve">must ensure that financial statements are legible to international stakeholders while remaining compliant with local laws. This dual requirement creates a unique professional profile where adaptability and cross-cultural financial literacy are as important as technical precision. The document emphasizes that misalignment in this area can lead to significant mistrust among investors, thereby undermining the core purpose of auditing: providing assurance.</w:t>
      </w:r>
    </w:p>
    <w:bookmarkEnd w:id="21"/>
    <w:bookmarkStart w:id="22" w:name="Xc7de379c8f3201dfd0d427a1a7054f41b590521"/>
    <w:p>
      <w:pPr>
        <w:pStyle w:val="Heading2"/>
      </w:pPr>
      <w:r>
        <w:t xml:space="preserve">IV. Geopolitical Pressures and Sanctions Compliance</w:t>
      </w:r>
    </w:p>
    <w:p>
      <w:pPr>
        <w:pStyle w:val="FirstParagraph"/>
      </w:pPr>
      <w:r>
        <w:t xml:space="preserve">Perhaps the most distinct aspect of being an</w:t>
      </w:r>
      <w:r>
        <w:t xml:space="preserve"> </w:t>
      </w:r>
      <w:r>
        <w:rPr>
          <w:bCs/>
          <w:b/>
        </w:rPr>
        <w:t xml:space="preserve">Auditor</w:t>
      </w:r>
      <w:r>
        <w:t xml:space="preserve"> </w:t>
      </w:r>
      <w:r>
        <w:t xml:space="preserve">in</w:t>
      </w:r>
      <w:r>
        <w:t xml:space="preserve"> </w:t>
      </w:r>
      <w:r>
        <w:rPr>
          <w:bCs/>
          <w:b/>
        </w:rPr>
        <w:t xml:space="preserve">Russia, Moscow</w:t>
      </w:r>
      <w:r>
        <w:t xml:space="preserve">, in the current era is the impact of international sanctions. The geopolitical situation has introduced unprecedented complexity to financial reporting. An</w:t>
      </w:r>
      <w:r>
        <w:t xml:space="preserve"> </w:t>
      </w:r>
      <w:r>
        <w:rPr>
          <w:bCs/>
          <w:b/>
        </w:rPr>
        <w:t xml:space="preserve">Auditor</w:t>
      </w:r>
      <w:r>
        <w:t xml:space="preserve"> </w:t>
      </w:r>
      <w:r>
        <w:t xml:space="preserve">must now assess not only financial risk but also political and reputational risk for their clients.</w:t>
      </w:r>
      <w:r>
        <w:t xml:space="preserve"> </w:t>
      </w:r>
      <w:r>
        <w:t xml:space="preserve">This book report identifies that auditors in Moscow are increasingly tasked with verifying compliance with anti-money laundering (AML) laws and sanction lists. The pressure is immense; an</w:t>
      </w:r>
      <w:r>
        <w:t xml:space="preserve"> </w:t>
      </w:r>
      <w:r>
        <w:rPr>
          <w:bCs/>
          <w:b/>
        </w:rPr>
        <w:t xml:space="preserve">Auditor</w:t>
      </w:r>
      <w:r>
        <w:t xml:space="preserve"> </w:t>
      </w:r>
      <w:r>
        <w:t xml:space="preserve">caught facilitating transactions that bypass sanctions faces severe legal consequences domestically, while also risking isolation from the global professional community. Consequently, the</w:t>
      </w:r>
      <w:r>
        <w:t xml:space="preserve"> </w:t>
      </w:r>
      <w:r>
        <w:rPr>
          <w:bCs/>
          <w:b/>
        </w:rPr>
        <w:t xml:space="preserve">Auditor</w:t>
      </w:r>
      <w:r>
        <w:t xml:space="preserve"> </w:t>
      </w:r>
      <w:r>
        <w:t xml:space="preserve">in this context serves as a firewall between corporate operations and international regulatory scrutiny. This adds a layer of defensive auditing to their traditional role, requiring constant vigilance and up-to-the-minute knowledge of shifting geopolitical landscapes.</w:t>
      </w:r>
    </w:p>
    <w:bookmarkEnd w:id="22"/>
    <w:bookmarkStart w:id="23" w:name="X0c99d40cceee327c1660db32cd1f857e20c18cf"/>
    <w:p>
      <w:pPr>
        <w:pStyle w:val="Heading2"/>
      </w:pPr>
      <w:r>
        <w:t xml:space="preserve">V. Ethical Considerations and Professional Independence</w:t>
      </w:r>
    </w:p>
    <w:p>
      <w:pPr>
        <w:pStyle w:val="FirstParagraph"/>
      </w:pPr>
      <w:r>
        <w:t xml:space="preserve">Ethics remain the cornerstone of the</w:t>
      </w:r>
      <w:r>
        <w:t xml:space="preserve"> </w:t>
      </w:r>
      <w:r>
        <w:rPr>
          <w:bCs/>
          <w:b/>
        </w:rPr>
        <w:t xml:space="preserve">Auditor</w:t>
      </w:r>
      <w:r>
        <w:t xml:space="preserve">’s profession, yet in</w:t>
      </w:r>
      <w:r>
        <w:t xml:space="preserve"> </w:t>
      </w:r>
      <w:r>
        <w:rPr>
          <w:bCs/>
          <w:b/>
        </w:rPr>
        <w:t xml:space="preserve">Russia, Moscow</w:t>
      </w:r>
      <w:r>
        <w:t xml:space="preserve">, these principles are often tested by market dynamics. The concentration of economic power in the capital means that large audit firms may face pressure from powerful clients or state-owned enterprises. Maintaining independence is a significant challenge for any</w:t>
      </w:r>
      <w:r>
        <w:t xml:space="preserve"> </w:t>
      </w:r>
      <w:r>
        <w:rPr>
          <w:bCs/>
          <w:b/>
        </w:rPr>
        <w:t xml:space="preserve">Auditor</w:t>
      </w:r>
      <w:r>
        <w:t xml:space="preserve"> </w:t>
      </w:r>
      <w:r>
        <w:t xml:space="preserve">operating in this environment.</w:t>
      </w:r>
      <w:r>
        <w:t xml:space="preserve"> </w:t>
      </w:r>
      <w:r>
        <w:t xml:space="preserve">This report argues that strong professional skepticism is the primary tool for preserving integrity. An</w:t>
      </w:r>
      <w:r>
        <w:t xml:space="preserve"> </w:t>
      </w:r>
      <w:r>
        <w:rPr>
          <w:bCs/>
          <w:b/>
        </w:rPr>
        <w:t xml:space="preserve">Auditor</w:t>
      </w:r>
      <w:r>
        <w:t xml:space="preserve"> </w:t>
      </w:r>
      <w:r>
        <w:t xml:space="preserve">must be willing to challenge management assertions, even when doing so carries business risks. The cultural emphasis on hierarchy and consensus in Russian corporate governance can make this difficult, requiring an</w:t>
      </w:r>
      <w:r>
        <w:t xml:space="preserve"> </w:t>
      </w:r>
      <w:r>
        <w:rPr>
          <w:bCs/>
          <w:b/>
        </w:rPr>
        <w:t xml:space="preserve">Auditor</w:t>
      </w:r>
      <w:r>
        <w:t xml:space="preserve"> </w:t>
      </w:r>
      <w:r>
        <w:t xml:space="preserve">to possess not only technical courage but also diplomatic skill. Trust is the currency of auditing; without it, the value of an audit opinion diminishes significantly. In</w:t>
      </w:r>
      <w:r>
        <w:t xml:space="preserve"> </w:t>
      </w:r>
      <w:r>
        <w:rPr>
          <w:bCs/>
          <w:b/>
        </w:rPr>
        <w:t xml:space="preserve">Russia, Moscow</w:t>
      </w:r>
      <w:r>
        <w:t xml:space="preserve">, establishing that trust is a continuous struggle against external pressures.</w:t>
      </w:r>
    </w:p>
    <w:bookmarkEnd w:id="23"/>
    <w:bookmarkStart w:id="24" w:name="Xa844ffbcd1ceefdf25e0593e44d7ef76b30139e"/>
    <w:p>
      <w:pPr>
        <w:pStyle w:val="Heading2"/>
      </w:pPr>
      <w:r>
        <w:t xml:space="preserve">VI. Conclusion: The Evolving Identity of the Auditor in Moscow</w:t>
      </w:r>
    </w:p>
    <w:p>
      <w:pPr>
        <w:pStyle w:val="FirstParagraph"/>
      </w:pPr>
      <w:r>
        <w:t xml:space="preserve">In conclusion, this book report underscores that the role of an</w:t>
      </w:r>
      <w:r>
        <w:t xml:space="preserve"> </w:t>
      </w:r>
      <w:r>
        <w:rPr>
          <w:bCs/>
          <w:b/>
        </w:rPr>
        <w:t xml:space="preserve">Auditor</w:t>
      </w:r>
      <w:r>
        <w:t xml:space="preserve"> </w:t>
      </w:r>
      <w:r>
        <w:t xml:space="preserve">in</w:t>
      </w:r>
      <w:r>
        <w:t xml:space="preserve"> </w:t>
      </w:r>
      <w:r>
        <w:rPr>
          <w:bCs/>
          <w:b/>
        </w:rPr>
        <w:t xml:space="preserve">Russia, Moscow</w:t>
      </w:r>
      <w:r>
        <w:t xml:space="preserve">, is far more complex than traditional definitions suggest. It is a hybrid profession combining technical accounting expertise, legal compliance mastery, geopolitical awareness, and ethical fortitude. The unique position of Moscow as Russia’s economic hub amplifies these challenges, making it the epicenter for high-stakes financial scrutiny in the country.</w:t>
      </w:r>
      <w:r>
        <w:t xml:space="preserve"> </w:t>
      </w:r>
      <w:r>
        <w:t xml:space="preserve">For professionals entering this field or firms expanding their presence in</w:t>
      </w:r>
      <w:r>
        <w:t xml:space="preserve"> </w:t>
      </w:r>
      <w:r>
        <w:rPr>
          <w:bCs/>
          <w:b/>
        </w:rPr>
        <w:t xml:space="preserve">Russia, Moscow</w:t>
      </w:r>
      <w:r>
        <w:t xml:space="preserve">, understanding these nuances is paramount. The future of auditing in this region will likely demand even greater specialization and resilience. As global standards continue to evolve and geopolitical tides shift, the</w:t>
      </w:r>
      <w:r>
        <w:t xml:space="preserve"> </w:t>
      </w:r>
      <w:r>
        <w:rPr>
          <w:bCs/>
          <w:b/>
        </w:rPr>
        <w:t xml:space="preserve">Auditor</w:t>
      </w:r>
      <w:r>
        <w:t xml:space="preserve"> </w:t>
      </w:r>
      <w:r>
        <w:t xml:space="preserve">must remain adaptable, ensuring that transparency and accountability are upheld despite the surrounding complexities. Ultimately, the credibility of financial markets in</w:t>
      </w:r>
      <w:r>
        <w:t xml:space="preserve"> </w:t>
      </w:r>
      <w:r>
        <w:rPr>
          <w:bCs/>
          <w:b/>
        </w:rPr>
        <w:t xml:space="preserve">Russia, Moscow</w:t>
      </w:r>
      <w:r>
        <w:t xml:space="preserve">, depends on the steadfast commitment of auditors to their professional duties above all else.</w:t>
      </w:r>
    </w:p>
    <w:bookmarkEnd w:id="24"/>
    <w:bookmarkStart w:id="25" w:name="vii.-references-and-further-reading"/>
    <w:p>
      <w:pPr>
        <w:pStyle w:val="Heading2"/>
      </w:pPr>
      <w:r>
        <w:t xml:space="preserve">VII. References and Further Reading</w:t>
      </w:r>
    </w:p>
    <w:p>
      <w:pPr>
        <w:numPr>
          <w:ilvl w:val="0"/>
          <w:numId w:val="1001"/>
        </w:numPr>
        <w:pStyle w:val="Compact"/>
      </w:pPr>
      <w:r>
        <w:t xml:space="preserve">Federal Law No. 307-FZ "On Audit Activities" (Russian Federation).</w:t>
      </w:r>
    </w:p>
    <w:p>
      <w:pPr>
        <w:numPr>
          <w:ilvl w:val="0"/>
          <w:numId w:val="1001"/>
        </w:numPr>
        <w:pStyle w:val="Compact"/>
      </w:pPr>
      <w:r>
        <w:t xml:space="preserve">Petrov, A., &amp; Ivanov, S. (2021). *Corporate Governance in Emerging Markets: The Moscow Perspective*. Journal of International Business Studies.</w:t>
      </w:r>
    </w:p>
    <w:p>
      <w:pPr>
        <w:numPr>
          <w:ilvl w:val="0"/>
          <w:numId w:val="1001"/>
        </w:numPr>
        <w:pStyle w:val="Compact"/>
      </w:pPr>
      <w:r>
        <w:t xml:space="preserve">Kozlov, M. (2023). *Sanctions and Compliance: The New Role of the Russian Auditor*. Financial Regulation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Russia, Moscow</dc:title>
  <dc:creator/>
  <dc:language>en</dc:language>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file>