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3676a1be7d1f481b07d223e9f8071859fb7cb5f"/>
    <w:p>
      <w:pPr>
        <w:pStyle w:val="Heading1"/>
      </w:pPr>
      <w:r>
        <w:t xml:space="preserve">Book Report: The Evolving Role of the Auditor in a Transforming Economy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Corporate Governance Committee</w:t>
      </w:r>
      <w:r>
        <w:br/>
      </w:r>
      <w:r>
        <w:rPr>
          <w:bCs/>
          <w:b/>
        </w:rPr>
        <w:t xml:space="preserve">From:</w:t>
      </w:r>
      <w:r>
        <w:t xml:space="preserve"> </w:t>
      </w:r>
      <w:r>
        <w:t xml:space="preserve">Strategic Analysis Unit</w:t>
      </w:r>
      <w:r>
        <w:br/>
      </w:r>
    </w:p>
    <w:bookmarkStart w:id="20" w:name="introduction"/>
    <w:p>
      <w:pPr>
        <w:pStyle w:val="Heading2"/>
      </w:pPr>
      <w:r>
        <w:t xml:space="preserve">1. Introduction</w:t>
      </w:r>
    </w:p>
    <w:p>
      <w:pPr>
        <w:pStyle w:val="FirstParagraph"/>
      </w:pPr>
      <w:r>
        <w:t xml:space="preserve">In an era defined by rapid economic transformation, the role of the professional Auditor has shifted dramatically from a traditional checker of arithmetic to a strategic guardian of corporate integrity and value creation. This Book Report analyzes contemporary literature regarding auditing practices, specifically tailoring the insights to the dynamic business environment of</w:t>
      </w:r>
      <w:r>
        <w:t xml:space="preserve"> </w:t>
      </w:r>
      <w:r>
        <w:rPr>
          <w:bCs/>
          <w:b/>
        </w:rPr>
        <w:t xml:space="preserve">Saudi Arabia Riyadh</w:t>
      </w:r>
      <w:r>
        <w:t xml:space="preserve">. The capital city serves as the epicenter of this transformation, driven by Vision 2030, which mandates unprecedented levels of transparency, accountability, and global integration. Understanding how an Auditor operates within this specific geographic and regulatory framework is not merely an academic exercise but a critical necessity for stakeholders operating in the Kingdom.</w:t>
      </w:r>
    </w:p>
    <w:p>
      <w:pPr>
        <w:pStyle w:val="BodyText"/>
      </w:pPr>
      <w:r>
        <w:t xml:space="preserve">2. The Regulatory Landscape: IFRS and ZCA Standards</w:t>
      </w:r>
    </w:p>
    <w:p>
      <w:pPr>
        <w:pStyle w:val="BodyText"/>
      </w:pPr>
      <w:r>
        <w:t xml:space="preserve">The foundational text of modern auditing emphasizes the necessity of adhering to international standards while respecting local jurisdictions. In the context of</w:t>
      </w:r>
      <w:r>
        <w:t xml:space="preserve"> </w:t>
      </w:r>
      <w:r>
        <w:rPr>
          <w:bCs/>
          <w:b/>
        </w:rPr>
        <w:t xml:space="preserve">Saudi Arabia Riyadh</w:t>
      </w:r>
      <w:r>
        <w:t xml:space="preserve">, this dual requirement is paramount. The Kingdom has fully adopted International Financial Reporting Standards (IFRS), necessitating that every Auditor possesses a deep understanding of global benchmarks. However, local regulations enforced by the Saudi Central Bank (SAMA) and the Capital Market Authority (CMA) add layers of complexity.</w:t>
      </w:r>
    </w:p>
    <w:p>
      <w:pPr>
        <w:pStyle w:val="BodyText"/>
      </w:pPr>
      <w:r>
        <w:rPr>
          <w:bCs/>
          <w:b/>
        </w:rPr>
        <w:t xml:space="preserve">Key Insight:</w:t>
      </w:r>
      <w:r>
        <w:t xml:space="preserve"> </w:t>
      </w:r>
      <w:r>
        <w:t xml:space="preserve">An Auditor cannot rely solely on general knowledge; they must be versed in the specific compliance mandates of Riyadh. The integration of IFRS with local Sharia-compliant financial principles creates a unique auditing landscape where cultural and religious compliance is as critical as mathematical accuracy.</w:t>
      </w:r>
    </w:p>
    <w:bookmarkEnd w:id="20"/>
    <w:bookmarkStart w:id="21" w:name="technology-and-digital-transformation"/>
    <w:p>
      <w:pPr>
        <w:pStyle w:val="Heading2"/>
      </w:pPr>
      <w:r>
        <w:t xml:space="preserve">3. Technology and Digital Transformation</w:t>
      </w:r>
    </w:p>
    <w:p>
      <w:pPr>
        <w:pStyle w:val="FirstParagraph"/>
      </w:pPr>
      <w:r>
        <w:t xml:space="preserve">A significant portion of recent literature focuses on the impact of technology on the auditing profession. For an Auditor in</w:t>
      </w:r>
      <w:r>
        <w:t xml:space="preserve"> </w:t>
      </w:r>
      <w:r>
        <w:rPr>
          <w:bCs/>
          <w:b/>
        </w:rPr>
        <w:t xml:space="preserve">Saudi Arabia Riyadh</w:t>
      </w:r>
      <w:r>
        <w:t xml:space="preserve">, this aspect is particularly relevant given the Kingdom’s aggressive push toward digitalization through initiatives like "Saudization" (Nitaqat) and smart city projects such as NEOM and The Line. The traditional manual audit trail is obsolete in a market that prioritizes efficiency and real-time data analytics.</w:t>
      </w:r>
    </w:p>
    <w:p>
      <w:pPr>
        <w:pStyle w:val="BodyText"/>
      </w:pPr>
      <w:r>
        <w:t xml:space="preserve">The modern Auditor must be proficient in data analytics tools, artificial intelligence (AI), and blockchain technology. In Riyadh’s bustling financial district, large corporations are leveraging these technologies to streamline operations. Consequently, the Auditor’s role involves validating not just the final numbers, but the algorithms and systems that generate them. This shift requires a continuous upskilling of Auditors to ensure they can navigate complex digital ecosystems while maintaining professional skepticism.</w:t>
      </w:r>
    </w:p>
    <w:bookmarkEnd w:id="21"/>
    <w:bookmarkStart w:id="22" w:name="fraud-detection-and-corporate-governance"/>
    <w:p>
      <w:pPr>
        <w:pStyle w:val="Heading2"/>
      </w:pPr>
      <w:r>
        <w:t xml:space="preserve">4. Fraud Detection and Corporate Governance</w:t>
      </w:r>
    </w:p>
    <w:p>
      <w:pPr>
        <w:pStyle w:val="FirstParagraph"/>
      </w:pPr>
      <w:r>
        <w:t xml:space="preserve">Fraud remains a universal threat, but its detection mechanisms are evolving. The literature highlights that effective fraud prevention is rooted in strong corporate governance structures. In</w:t>
      </w:r>
      <w:r>
        <w:t xml:space="preserve"> </w:t>
      </w:r>
      <w:r>
        <w:rPr>
          <w:bCs/>
          <w:b/>
        </w:rPr>
        <w:t xml:space="preserve">Saudi Arabia Riyadh</w:t>
      </w:r>
      <w:r>
        <w:t xml:space="preserve">, where family-owned businesses are transitioning into publicly listed entities, the governance gap can be significant. The Auditor serves as a bridge in this transition.</w:t>
      </w:r>
    </w:p>
    <w:p>
      <w:pPr>
        <w:pStyle w:val="BodyText"/>
      </w:pPr>
      <w:r>
        <w:t xml:space="preserve">The book report emphasizes that Auditors must act as independent assessors of internal controls. They are tasked with identifying weaknesses in risk management frameworks before they escalate into financial scandals. This is particularly crucial in Riyadh, where the influx of foreign direct investment (FDI) demands a robust reputation for transparency. An Auditor who fails to detect governance lapses not only endangers their license but also damages the credibility of the broader market.</w:t>
      </w:r>
    </w:p>
    <w:bookmarkEnd w:id="22"/>
    <w:bookmarkStart w:id="23" w:name="X574b7ba0a8823d7d2777d34d1f397ecb5f8833c"/>
    <w:p>
      <w:pPr>
        <w:pStyle w:val="Heading2"/>
      </w:pPr>
      <w:r>
        <w:t xml:space="preserve">5. The Cultural Nuance: Auditing in a Saudi Context</w:t>
      </w:r>
    </w:p>
    <w:p>
      <w:pPr>
        <w:pStyle w:val="FirstParagraph"/>
      </w:pPr>
      <w:r>
        <w:t xml:space="preserve">No analysis of auditing in this region is complete without addressing cultural dynamics. The role of an Auditor in</w:t>
      </w:r>
      <w:r>
        <w:t xml:space="preserve"> </w:t>
      </w:r>
      <w:r>
        <w:rPr>
          <w:bCs/>
          <w:b/>
        </w:rPr>
        <w:t xml:space="preserve">Saudi Arabia Riyadh</w:t>
      </w:r>
      <w:r>
        <w:t xml:space="preserve"> </w:t>
      </w:r>
      <w:r>
        <w:t xml:space="preserve">requires high emotional intelligence and cultural competence. Business relationships are often built on trust and long-term association rather than purely transactional interactions. Therefore, an Auditor must navigate these interpersonal dynamics carefully.</w:t>
      </w:r>
    </w:p>
    <w:p>
      <w:pPr>
        <w:pStyle w:val="BodyText"/>
      </w:pPr>
      <w:r>
        <w:t xml:space="preserve">This does not mean compromising integrity; rather, it means communicating findings in a manner that is respectful yet firm. The literature suggests that effective Auditors in Riyadh understand the importance of hierarchy and respect for authority while still maintaining their professional duty to report inaccuracies. This delicate balance is a hallmark of successful auditing practices in the Kingdom.</w:t>
      </w:r>
    </w:p>
    <w:bookmarkEnd w:id="23"/>
    <w:bookmarkStart w:id="24" w:name="vision-2030-and-the-future-of-auditing"/>
    <w:p>
      <w:pPr>
        <w:pStyle w:val="Heading2"/>
      </w:pPr>
      <w:r>
        <w:t xml:space="preserve">6. Vision 2030 and the Future of Auditing</w:t>
      </w:r>
    </w:p>
    <w:p>
      <w:pPr>
        <w:pStyle w:val="FirstParagraph"/>
      </w:pPr>
      <w:r>
        <w:t xml:space="preserve">Saudi Vision 2030 aims to diversify the economy away from oil dependence, fostering sectors such as tourism, entertainment, and renewable energy. Each of these sectors presents unique auditing challenges. For instance, an Auditor evaluating a tourism project in Riyadh must understand revenue recognition models specific to hospitality and experience-based services.</w:t>
      </w:r>
    </w:p>
    <w:p>
      <w:pPr>
        <w:pStyle w:val="BodyText"/>
      </w:pPr>
      <w:r>
        <w:t xml:space="preserve">The book underscores that the future Auditor will be more than a number-cruncher; they will be a strategic advisor. They must provide insights that help organizations align with Vision 2030 goals. This involves evaluating sustainability reports, assessing environmental impact, and ensuring social responsibility commitments are met. The Auditor in Riyadh is thus becoming a key player in the nation’s broader developmental agenda.</w:t>
      </w:r>
    </w:p>
    <w:bookmarkEnd w:id="24"/>
    <w:bookmarkStart w:id="25" w:name="conclusion"/>
    <w:p>
      <w:pPr>
        <w:pStyle w:val="Heading2"/>
      </w:pPr>
      <w:r>
        <w:t xml:space="preserve">7. Conclusion</w:t>
      </w:r>
    </w:p>
    <w:p>
      <w:pPr>
        <w:pStyle w:val="FirstParagraph"/>
      </w:pPr>
      <w:r>
        <w:t xml:space="preserve">In conclusion, this Book Report highlights that the profession of Auditing is undergoing a profound transformation, particularly within the vibrant and rapidly evolving landscape of</w:t>
      </w:r>
      <w:r>
        <w:t xml:space="preserve"> </w:t>
      </w:r>
      <w:r>
        <w:rPr>
          <w:bCs/>
          <w:b/>
        </w:rPr>
        <w:t xml:space="preserve">Saudi Arabia Riyadh</w:t>
      </w:r>
      <w:r>
        <w:t xml:space="preserve">. The Auditor is no longer a peripheral figure but a central stakeholder in ensuring economic stability, transparency, and growth.</w:t>
      </w:r>
    </w:p>
    <w:p>
      <w:pPr>
        <w:pStyle w:val="BodyText"/>
      </w:pPr>
      <w:r>
        <w:t xml:space="preserve">To succeed in this environment, an Auditor must combine technical expertise in IFRS and local regulations with proficiency in digital technologies and cultural intelligence. They must be adaptable enough to handle the complexities of a diversifying economy while steadfast enough to uphold ethical standards. As Riyadh positions itself as a global business hub, the demand for high-caliber Auditors who can navigate this intricate web of regulatory, technological, and cultural factors will only continue to grow.</w:t>
      </w:r>
    </w:p>
    <w:p>
      <w:pPr>
        <w:pStyle w:val="BodyText"/>
      </w:pPr>
      <w:r>
        <w:t xml:space="preserve">The insights derived from this review serve as a critical guide for professionals aiming to excel in the auditing field within</w:t>
      </w:r>
      <w:r>
        <w:t xml:space="preserve"> </w:t>
      </w:r>
      <w:r>
        <w:rPr>
          <w:bCs/>
          <w:b/>
        </w:rPr>
        <w:t xml:space="preserve">Saudi Arabia Riyadh</w:t>
      </w:r>
      <w:r>
        <w:t xml:space="preserve">. By embracing these changes, Auditors can secure not only their own professional relevance but also contribute significantly to the economic prosperity of the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Auditor in Saudi Arabia Riyadh</dc:title>
  <dc:creator/>
  <dc:language>en</dc:language>
  <cp:keywords/>
  <dcterms:created xsi:type="dcterms:W3CDTF">2026-07-29T09:50:09Z</dcterms:created>
  <dcterms:modified xsi:type="dcterms:W3CDTF">2026-07-29T09:50:09Z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