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Singapore</w:t>
      </w:r>
    </w:p>
    <w:bookmarkStart w:id="26" w:name="Xa1ff87fbd105a59e2df6d44fdb577a4963f9069"/>
    <w:p>
      <w:pPr>
        <w:pStyle w:val="Heading1"/>
      </w:pPr>
      <w:r>
        <w:t xml:space="preserve">Book Report: The Evolving Role of the Auditor in Singapore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*Financial Integrity and Trust: The Auditor’s Mandate in a Global Hub*</w:t>
      </w:r>
      <w:r>
        <w:br/>
      </w:r>
      <w:r>
        <w:rPr>
          <w:iCs/>
          <w:i/>
        </w:rPr>
        <w:t xml:space="preserve">(Note: This report synthesizes key themes from contemporary literature on accounting standards, regulatory frameworks, and corporate governance specific to the region.)</w:t>
      </w:r>
    </w:p>
    <w:bookmarkStart w:id="20" w:name="introduction"/>
    <w:p>
      <w:pPr>
        <w:pStyle w:val="Heading2"/>
      </w:pPr>
      <w:r>
        <w:t xml:space="preserve">1. Introduction</w:t>
      </w:r>
    </w:p>
    <w:p>
      <w:pPr>
        <w:pStyle w:val="FirstParagraph"/>
      </w:pPr>
      <w:r>
        <w:t xml:space="preserve">In the rapidly evolving landscape of global finance, few roles are as pivotal yet scrutinized as that of the</w:t>
      </w:r>
      <w:r>
        <w:t xml:space="preserve"> </w:t>
      </w:r>
      <w:r>
        <w:rPr>
          <w:bCs/>
          <w:b/>
        </w:rPr>
        <w:t xml:space="preserve">Auditor</w:t>
      </w:r>
      <w:r>
        <w:t xml:space="preserve">. This book report examines the critical functions, challenges, and responsibilities associated with auditing within one of Asia’s most dynamic economic centers:</w:t>
      </w:r>
      <w:r>
        <w:t xml:space="preserve"> </w:t>
      </w:r>
      <w:r>
        <w:rPr>
          <w:bCs/>
          <w:b/>
        </w:rPr>
        <w:t xml:space="preserve">Singapore Singapore</w:t>
      </w:r>
      <w:r>
        <w:t xml:space="preserve"> </w:t>
      </w:r>
      <w:r>
        <w:t xml:space="preserve">(commonly referred to in formal contexts as Singapore). As a nation that has positioned itself as a premier global hub for finance, trade, and innovation, the integrity of its financial reporting mechanisms is paramount. The literature reviewed highlights how the</w:t>
      </w:r>
      <w:r>
        <w:t xml:space="preserve"> </w:t>
      </w:r>
      <w:r>
        <w:rPr>
          <w:bCs/>
          <w:b/>
        </w:rPr>
        <w:t xml:space="preserve">Auditor</w:t>
      </w:r>
      <w:r>
        <w:t xml:space="preserve"> </w:t>
      </w:r>
      <w:r>
        <w:t xml:space="preserve">serves not merely as a checker of boxes but as a guardian of market confidence. In</w:t>
      </w:r>
      <w:r>
        <w:t xml:space="preserve"> </w:t>
      </w:r>
      <w:r>
        <w:rPr>
          <w:bCs/>
          <w:b/>
        </w:rPr>
        <w:t xml:space="preserve">Singapore Singapore</w:t>
      </w:r>
      <w:r>
        <w:t xml:space="preserve">, where multinational corporations establish their regional headquarters and small-to-medium enterprises thrive, the demand for high-quality audit services exceeds that of any other jurisdiction in Southeast Asia. This report explores how local regulations, international standards, and cultural business practices converge to shape the modern auditing profession.</w:t>
      </w:r>
    </w:p>
    <w:bookmarkEnd w:id="20"/>
    <w:bookmarkStart w:id="21" w:name="the-regulatory-landscape-in-singapore"/>
    <w:p>
      <w:pPr>
        <w:pStyle w:val="Heading2"/>
      </w:pPr>
      <w:r>
        <w:t xml:space="preserve">2. The Regulatory Landscape in Singapore</w:t>
      </w:r>
    </w:p>
    <w:p>
      <w:pPr>
        <w:pStyle w:val="FirstParagraph"/>
      </w:pPr>
      <w:r>
        <w:t xml:space="preserve">A significant portion of the text dedicated to the operational framework of auditing emphasizes the robust regulatory environment in</w:t>
      </w:r>
      <w:r>
        <w:t xml:space="preserve"> </w:t>
      </w:r>
      <w:r>
        <w:rPr>
          <w:bCs/>
          <w:b/>
        </w:rPr>
        <w:t xml:space="preserve">Singapore Singapore</w:t>
      </w:r>
      <w:r>
        <w:t xml:space="preserve">. The Accounting and Corporate Regulatory Authority (ACRA) plays a central role in overseeing audit practices, ensuring compliance with the Companies Act and International Financial Reporting Standards (IFRS). The book details how auditors operating in this jurisdiction must navigate a complex web of statutory requirements designed to prevent financial malpractice while fostering an environment conducive to business growth.</w:t>
      </w:r>
    </w:p>
    <w:p>
      <w:pPr>
        <w:pStyle w:val="BodyText"/>
      </w:pPr>
      <w:r>
        <w:t xml:space="preserve">Unlike many other jurisdictions,</w:t>
      </w:r>
      <w:r>
        <w:t xml:space="preserve"> </w:t>
      </w:r>
      <w:r>
        <w:rPr>
          <w:bCs/>
          <w:b/>
        </w:rPr>
        <w:t xml:space="preserve">Singapore Singapore</w:t>
      </w:r>
      <w:r>
        <w:t xml:space="preserve"> </w:t>
      </w:r>
      <w:r>
        <w:t xml:space="preserve">places a heavy emphasis on the concept of "comply or explain" regarding corporate governance. This means that while companies are not strictly bound by every provision of the Code of Corporate Governance, they must disclose their adherence to it or explain why they have chosen not to. For the</w:t>
      </w:r>
      <w:r>
        <w:t xml:space="preserve"> </w:t>
      </w:r>
      <w:r>
        <w:rPr>
          <w:bCs/>
          <w:b/>
        </w:rPr>
        <w:t xml:space="preserve">Auditor</w:t>
      </w:r>
      <w:r>
        <w:t xml:space="preserve">, this creates a nuanced landscape where professional judgment is as important as technical compliance. The literature suggests that auditors in this region act as interpreters of these governance codes, ensuring that companies do not merely meet minimum legal standards but also uphold the spirit of transparency expected by investors and regulators alike.</w:t>
      </w:r>
    </w:p>
    <w:bookmarkEnd w:id="21"/>
    <w:bookmarkStart w:id="22" w:name="Xa849e1a33396fc5ba4517e07ae525fe95c88637"/>
    <w:p>
      <w:pPr>
        <w:pStyle w:val="Heading2"/>
      </w:pPr>
      <w:r>
        <w:t xml:space="preserve">3. The Auditor’s Role in Corporate Governance</w:t>
      </w:r>
    </w:p>
    <w:p>
      <w:pPr>
        <w:pStyle w:val="FirstParagraph"/>
      </w:pPr>
      <w:r>
        <w:t xml:space="preserve">The core argument presented in the text is that the</w:t>
      </w:r>
      <w:r>
        <w:t xml:space="preserve"> </w:t>
      </w:r>
      <w:r>
        <w:rPr>
          <w:bCs/>
          <w:b/>
        </w:rPr>
        <w:t xml:space="preserve">Auditor</w:t>
      </w:r>
      <w:r>
        <w:t xml:space="preserve"> </w:t>
      </w:r>
      <w:r>
        <w:t xml:space="preserve">is an integral component of corporate governance, particularly within listed companies and large private entities in</w:t>
      </w:r>
      <w:r>
        <w:t xml:space="preserve"> </w:t>
      </w:r>
      <w:r>
        <w:rPr>
          <w:bCs/>
          <w:b/>
        </w:rPr>
        <w:t xml:space="preserve">Singapore Singapore</w:t>
      </w:r>
      <w:r>
        <w:t xml:space="preserve">. The book argues that effective auditing goes beyond historical financial data verification; it involves assessing internal controls, risk management systems, and ethical frameworks. In the context of</w:t>
      </w:r>
      <w:r>
        <w:t xml:space="preserve"> </w:t>
      </w:r>
      <w:r>
        <w:rPr>
          <w:bCs/>
          <w:b/>
        </w:rPr>
        <w:t xml:space="preserve">Singapore Singapore</w:t>
      </w:r>
      <w:r>
        <w:t xml:space="preserve">, where family-owned businesses often transition to professional management structures, the auditor serves as a bridge between traditional ownership models and modern corporate accountability.</w:t>
      </w:r>
    </w:p>
    <w:p>
      <w:pPr>
        <w:pStyle w:val="BodyText"/>
      </w:pPr>
      <w:r>
        <w:rPr>
          <w:bCs/>
          <w:b/>
        </w:rPr>
        <w:t xml:space="preserve">Key Insight:</w:t>
      </w:r>
      <w:r>
        <w:t xml:space="preserve"> </w:t>
      </w:r>
      <w:r>
        <w:t xml:space="preserve">The text highlights that in</w:t>
      </w:r>
      <w:r>
        <w:t xml:space="preserve"> </w:t>
      </w:r>
      <w:r>
        <w:rPr>
          <w:bCs/>
          <w:b/>
        </w:rPr>
        <w:t xml:space="preserve">Singapore Singapore</w:t>
      </w:r>
      <w:r>
        <w:t xml:space="preserve">, auditors are increasingly expected to provide value-added services, such as advising on anti-money laundering (AML) protocols and environmental, social, and governance (ESG) reporting. This shift reflects the broader trend where financial integrity is intertwined with sustainability and social responsibility.</w:t>
      </w:r>
    </w:p>
    <w:p>
      <w:pPr>
        <w:pStyle w:val="BodyText"/>
      </w:pPr>
      <w:r>
        <w:t xml:space="preserve">The relationship between the auditor and the audit committee is also explored in depth. The book reports that in</w:t>
      </w:r>
      <w:r>
        <w:t xml:space="preserve"> </w:t>
      </w:r>
      <w:r>
        <w:rPr>
          <w:bCs/>
          <w:b/>
        </w:rPr>
        <w:t xml:space="preserve">Singapore Singapore</w:t>
      </w:r>
      <w:r>
        <w:t xml:space="preserve">, strong, independent audit committees are mandatory for listed issuers. These committees work closely with external auditors to ensure independence and objectivity. The literature warns against "auditor fatigue" or overly close relationships between auditors and client management, which can compromise the auditor's ability to challenge management assertions. Therefore, the</w:t>
      </w:r>
      <w:r>
        <w:t xml:space="preserve"> </w:t>
      </w:r>
      <w:r>
        <w:rPr>
          <w:bCs/>
          <w:b/>
        </w:rPr>
        <w:t xml:space="preserve">Auditor</w:t>
      </w:r>
      <w:r>
        <w:t xml:space="preserve"> </w:t>
      </w:r>
      <w:r>
        <w:t xml:space="preserve">must maintain a delicate balance: being collaborative enough to understand the business deeply, yet independent enough to provide an unbiased opinion.</w:t>
      </w:r>
    </w:p>
    <w:bookmarkEnd w:id="22"/>
    <w:bookmarkStart w:id="23" w:name="technology-and-digital-transformation"/>
    <w:p>
      <w:pPr>
        <w:pStyle w:val="Heading2"/>
      </w:pPr>
      <w:r>
        <w:t xml:space="preserve">4. Technology and Digital Transformation</w:t>
      </w:r>
    </w:p>
    <w:p>
      <w:pPr>
        <w:pStyle w:val="FirstParagraph"/>
      </w:pPr>
      <w:r>
        <w:t xml:space="preserve">A significant chapter in the book addresses the impact of technology on auditing practices in</w:t>
      </w:r>
      <w:r>
        <w:t xml:space="preserve"> </w:t>
      </w:r>
      <w:r>
        <w:rPr>
          <w:bCs/>
          <w:b/>
        </w:rPr>
        <w:t xml:space="preserve">Singapore Singapore</w:t>
      </w:r>
      <w:r>
        <w:t xml:space="preserve">. As part of "Smart Nation" initiatives, digital transformation is reshaping how audits are conducted. The use of artificial intelligence (AI), data analytics, and blockchain technology is becoming commonplace among major audit firms operating in this region. The text argues that auditors must now possess technical competencies alongside traditional accounting knowledge.</w:t>
      </w:r>
    </w:p>
    <w:p>
      <w:pPr>
        <w:pStyle w:val="BodyText"/>
      </w:pPr>
      <w:r>
        <w:t xml:space="preserve">In</w:t>
      </w:r>
      <w:r>
        <w:t xml:space="preserve"> </w:t>
      </w:r>
      <w:r>
        <w:rPr>
          <w:bCs/>
          <w:b/>
        </w:rPr>
        <w:t xml:space="preserve">Singapore Singapore</w:t>
      </w:r>
      <w:r>
        <w:t xml:space="preserve">, the adoption of continuous auditing and real-time monitoring tools allows for more efficient detection of anomalies. This technological shift reduces the reliance on sample-based testing and enables a holistic view of financial data. However, the book also raises concerns about cyber security risks associated with storing sensitive financial data digitally. Consequently, auditors must also evaluate IT general controls as part of their scope, adding another layer of complexity to their role in</w:t>
      </w:r>
      <w:r>
        <w:t xml:space="preserve"> </w:t>
      </w:r>
      <w:r>
        <w:rPr>
          <w:bCs/>
          <w:b/>
        </w:rPr>
        <w:t xml:space="preserve">Singapore Singapore</w:t>
      </w:r>
      <w:r>
        <w:t xml:space="preserve">. The literature suggests that future auditors will need to be hybrid professionals—part accountant, part data scientist.</w:t>
      </w:r>
    </w:p>
    <w:bookmarkEnd w:id="23"/>
    <w:bookmarkStart w:id="24" w:name="challenges-and-ethical-considerations"/>
    <w:p>
      <w:pPr>
        <w:pStyle w:val="Heading2"/>
      </w:pPr>
      <w:r>
        <w:t xml:space="preserve">5. Challenges and Ethical Considerations</w:t>
      </w:r>
    </w:p>
    <w:p>
      <w:pPr>
        <w:pStyle w:val="FirstParagraph"/>
      </w:pPr>
      <w:r>
        <w:t xml:space="preserve">The final sections of the book discuss the ethical challenges faced by auditors in a competitive market. In</w:t>
      </w:r>
      <w:r>
        <w:t xml:space="preserve"> </w:t>
      </w:r>
      <w:r>
        <w:rPr>
          <w:bCs/>
          <w:b/>
        </w:rPr>
        <w:t xml:space="preserve">Singapore Singapore</w:t>
      </w:r>
      <w:r>
        <w:t xml:space="preserve">, fee pressure can sometimes lead to compromises in audit quality, as firms compete for lucrative contracts from major corporations and government-linked companies. The text emphasizes that maintaining professional skepticism is crucial despite commercial pressures.</w:t>
      </w:r>
    </w:p>
    <w:p>
      <w:pPr>
        <w:pStyle w:val="BodyText"/>
      </w:pPr>
      <w:r>
        <w:t xml:space="preserve">Furthermore, the book highlights the importance of cultural intelligence in auditing within</w:t>
      </w:r>
      <w:r>
        <w:t xml:space="preserve"> </w:t>
      </w:r>
      <w:r>
        <w:rPr>
          <w:bCs/>
          <w:b/>
        </w:rPr>
        <w:t xml:space="preserve">Singapore Singapore</w:t>
      </w:r>
      <w:r>
        <w:t xml:space="preserve">. As a multicultural society with strong Confucian influences, hierarchical structures can sometimes hinder subordinates from raising concerns about potential irregularities. Auditors must be adept at navigating these cultural nuances to ensure that all stakeholders feel comfortable communicating potential issues. The literature advocates for a culture of "psychological safety" within client organizations, facilitated by auditors who encourage open dialogue.</w:t>
      </w:r>
    </w:p>
    <w:bookmarkEnd w:id="24"/>
    <w:bookmarkStart w:id="25" w:name="conclusion"/>
    <w:p>
      <w:pPr>
        <w:pStyle w:val="Heading2"/>
      </w:pPr>
      <w:r>
        <w:t xml:space="preserve">6. Conclusion</w:t>
      </w:r>
    </w:p>
    <w:p>
      <w:pPr>
        <w:pStyle w:val="FirstParagraph"/>
      </w:pPr>
      <w:r>
        <w:t xml:space="preserve">In conclusion, this book report underscores that the role of the</w:t>
      </w:r>
      <w:r>
        <w:t xml:space="preserve"> </w:t>
      </w:r>
      <w:r>
        <w:rPr>
          <w:bCs/>
          <w:b/>
        </w:rPr>
        <w:t xml:space="preserve">Auditor</w:t>
      </w:r>
      <w:r>
        <w:t xml:space="preserve"> </w:t>
      </w:r>
      <w:r>
        <w:t xml:space="preserve">in</w:t>
      </w:r>
      <w:r>
        <w:t xml:space="preserve"> </w:t>
      </w:r>
      <w:r>
        <w:rPr>
          <w:bCs/>
          <w:b/>
        </w:rPr>
        <w:t xml:space="preserve">Singapore Singapore</w:t>
      </w:r>
      <w:r>
        <w:t xml:space="preserve"> </w:t>
      </w:r>
      <w:r>
        <w:t xml:space="preserve">is multifaceted and critically important to the nation's economic stability. The literature paints a picture of an auditor who is not just a retrospective examiner but a proactive guardian of financial integrity, technological adeptness, and ethical leadership. The unique regulatory environment of</w:t>
      </w:r>
      <w:r>
        <w:t xml:space="preserve"> </w:t>
      </w:r>
      <w:r>
        <w:rPr>
          <w:bCs/>
          <w:b/>
        </w:rPr>
        <w:t xml:space="preserve">Singapore Singapore</w:t>
      </w:r>
      <w:r>
        <w:t xml:space="preserve">, characterized by strict adherence to international standards while allowing for flexible corporate governance explanations, creates both opportunities and challenges for auditing professionals.</w:t>
      </w:r>
    </w:p>
    <w:p>
      <w:pPr>
        <w:pStyle w:val="BodyText"/>
      </w:pPr>
      <w:r>
        <w:t xml:space="preserve">As the global business landscape continues to change, the demands on auditors will only intensify. They must remain vigilant against emerging risks such as cyber threats, ESG frauds, and geopolitical uncertainties. For students and practitioners alike, understanding the specific context of</w:t>
      </w:r>
      <w:r>
        <w:t xml:space="preserve"> </w:t>
      </w:r>
      <w:r>
        <w:rPr>
          <w:bCs/>
          <w:b/>
        </w:rPr>
        <w:t xml:space="preserve">Singapore Singapore</w:t>
      </w:r>
      <w:r>
        <w:t xml:space="preserve"> </w:t>
      </w:r>
      <w:r>
        <w:t xml:space="preserve">is essential for mastering this profession. The book ultimately argues that trust in financial markets is built on the rigorous, unbiased work of auditors who uphold the highest standards of integrity. In</w:t>
      </w:r>
      <w:r>
        <w:t xml:space="preserve"> </w:t>
      </w:r>
      <w:r>
        <w:rPr>
          <w:bCs/>
          <w:b/>
        </w:rPr>
        <w:t xml:space="preserve">Singapore Singapore</w:t>
      </w:r>
      <w:r>
        <w:t xml:space="preserve">, where reputation is a currency as valuable as capital, the auditor stands as a sentinel of public confidence.</w:t>
      </w:r>
    </w:p>
    <w:p>
      <w:r>
        <w:pict>
          <v:rect style="width:0;height:1.5pt" o:hralign="center" o:hrstd="t" o:hr="t"/>
        </w:pict>
      </w:r>
    </w:p>
    <w:p>
      <w:pPr>
        <w:pStyle w:val="FirstParagraph"/>
      </w:pPr>
      <w:r>
        <w:rPr>
          <w:iCs/>
          <w:i/>
        </w:rPr>
        <w:t xml:space="preserve">This report was prepared in accordance with standard academic guidelines for book reports, focusing on critical analysis and synthesis of themes relevant to the Auditor profession within the Singapore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Auditor in Singapore</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