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26" w:name="Xa095a5e3402c5cc30b56729e51b2a8a8aab5afc"/>
    <w:p>
      <w:pPr>
        <w:pStyle w:val="Heading1"/>
      </w:pPr>
      <w:r>
        <w:t xml:space="preserve">The Auditor in the Context of Spain Madrid</w:t>
      </w:r>
    </w:p>
    <w:p>
      <w:pPr>
        <w:pStyle w:val="FirstParagraph"/>
      </w:pPr>
      <w:r>
        <w:br/>
      </w:r>
    </w:p>
    <w:p>
      <w:pPr>
        <w:pStyle w:val="BodyText"/>
      </w:pPr>
      <w:r>
        <w:t xml:space="preserve">In the dynamic and high-stakes financial landscape of modern Europe, few roles are as pivotal yet misunderstood as that of the Auditor. This report delves into the multifaceted nature of this profession, specifically analyzing its application, regulatory framework, and cultural nuances within one of Europe's most vibrant economic hubs:</w:t>
      </w:r>
      <w:r>
        <w:t xml:space="preserve"> </w:t>
      </w:r>
      <w:r>
        <w:rPr>
          <w:bCs/>
          <w:b/>
        </w:rPr>
        <w:t xml:space="preserve">Spain Madrid</w:t>
      </w:r>
      <w:r>
        <w:t xml:space="preserve">. To understand the true value of an</w:t>
      </w:r>
      <w:r>
        <w:t xml:space="preserve"> </w:t>
      </w:r>
      <w:r>
        <w:rPr>
          <w:bCs/>
          <w:b/>
        </w:rPr>
        <w:t xml:space="preserve">Auditor</w:t>
      </w:r>
      <w:r>
        <w:t xml:space="preserve">, one must look beyond simple number-crunching and recognize their role as the guardians of financial integrity in a complex global economy.</w:t>
      </w:r>
    </w:p>
    <w:p>
      <w:pPr>
        <w:pStyle w:val="BodyText"/>
      </w:pPr>
      <w:r>
        <w:br/>
      </w:r>
    </w:p>
    <w:bookmarkStart w:id="20" w:name="X6161ffbbb728f40abf618fb264bdd3c345ab7ea"/>
    <w:p>
      <w:pPr>
        <w:pStyle w:val="Heading2"/>
      </w:pPr>
      <w:r>
        <w:t xml:space="preserve">The Core Definition and Purpose of an Auditor</w:t>
      </w:r>
    </w:p>
    <w:p>
      <w:pPr>
        <w:pStyle w:val="FirstParagraph"/>
      </w:pPr>
      <w:r>
        <w:br/>
      </w:r>
    </w:p>
    <w:p>
      <w:pPr>
        <w:pStyle w:val="BodyText"/>
      </w:pPr>
      <w:r>
        <w:t xml:space="preserve">At its most fundamental level, an</w:t>
      </w:r>
      <w:r>
        <w:t xml:space="preserve"> </w:t>
      </w:r>
      <w:r>
        <w:rPr>
          <w:bCs/>
          <w:b/>
        </w:rPr>
        <w:t xml:space="preserve">Auditor</w:t>
      </w:r>
      <w:r>
        <w:t xml:space="preserve"> </w:t>
      </w:r>
      <w:r>
        <w:t xml:space="preserve">is a professional who examines an organization's financial records to ensure accuracy, compliance with laws and regulations, and adherence to accounting standards. However, this definition barely scratches the surface of their modern responsibilities. In today's corporate world, the Auditor serves as a critical mechanism of accountability. They provide stakeholders—including shareholders, investors, creditors—and regulatory bodies with assurance that the financial statements presented are true and fair.</w:t>
      </w:r>
    </w:p>
    <w:p>
      <w:pPr>
        <w:pStyle w:val="BodyText"/>
      </w:pPr>
      <w:r>
        <w:br/>
      </w:r>
    </w:p>
    <w:p>
      <w:pPr>
        <w:pStyle w:val="BodyText"/>
      </w:pPr>
      <w:r>
        <w:t xml:space="preserve">The process involves a systematic review of accounting records, internal controls, and operational efficiency. The primary goal is to detect errors, frauds, or inefficiencies before they escalate into crises. For any company operating in an international market like</w:t>
      </w:r>
      <w:r>
        <w:t xml:space="preserve"> </w:t>
      </w:r>
      <w:r>
        <w:rPr>
          <w:bCs/>
          <w:b/>
        </w:rPr>
        <w:t xml:space="preserve">Spain Madrid</w:t>
      </w:r>
      <w:r>
        <w:t xml:space="preserve">, where the intersection of local tradition and global capital is frequent, the independence and objectivity of the</w:t>
      </w:r>
      <w:r>
        <w:t xml:space="preserve"> </w:t>
      </w:r>
      <w:r>
        <w:rPr>
          <w:bCs/>
          <w:b/>
        </w:rPr>
        <w:t xml:space="preserve">Auditor</w:t>
      </w:r>
      <w:r>
        <w:t xml:space="preserve"> </w:t>
      </w:r>
      <w:r>
        <w:t xml:space="preserve">are paramount.</w:t>
      </w:r>
    </w:p>
    <w:p>
      <w:pPr>
        <w:pStyle w:val="BodyText"/>
      </w:pPr>
      <w:r>
        <w:br/>
      </w:r>
    </w:p>
    <w:bookmarkEnd w:id="20"/>
    <w:bookmarkStart w:id="21" w:name="Xb6db9dce33799efe37db87f029768635ca1692a"/>
    <w:p>
      <w:pPr>
        <w:pStyle w:val="Heading2"/>
      </w:pPr>
      <w:r>
        <w:t xml:space="preserve">The Unique Regulatory Landscape of Spain Madrid</w:t>
      </w:r>
    </w:p>
    <w:p>
      <w:pPr>
        <w:pStyle w:val="FirstParagraph"/>
      </w:pPr>
      <w:r>
        <w:br/>
      </w:r>
    </w:p>
    <w:p>
      <w:pPr>
        <w:pStyle w:val="BodyText"/>
      </w:pPr>
      <w:r>
        <w:t xml:space="preserve">When discussing auditing in</w:t>
      </w:r>
      <w:r>
        <w:t xml:space="preserve"> </w:t>
      </w:r>
      <w:r>
        <w:rPr>
          <w:bCs/>
          <w:b/>
        </w:rPr>
        <w:t xml:space="preserve">Spain Madrid</w:t>
      </w:r>
      <w:r>
        <w:t xml:space="preserve">, one cannot ignore the specific legal and regulatory environment that governs financial reporting. Spain, as a member of the European Union, adheres to International Financial Reporting Standards (IFRS) for consolidated accounts of listed companies. However, for small and medium-sized enterprises (SMEs), which form the backbone of the</w:t>
      </w:r>
      <w:r>
        <w:t xml:space="preserve"> </w:t>
      </w:r>
      <w:r>
        <w:rPr>
          <w:bCs/>
          <w:b/>
        </w:rPr>
        <w:t xml:space="preserve">Spain Madrid</w:t>
      </w:r>
      <w:r>
        <w:t xml:space="preserve"> </w:t>
      </w:r>
      <w:r>
        <w:t xml:space="preserve">economy, local generally accepted accounting principles based on the Spanish General Accounting Plan (PGC) are often applied.</w:t>
      </w:r>
    </w:p>
    <w:p>
      <w:pPr>
        <w:pStyle w:val="BodyText"/>
      </w:pPr>
      <w:r>
        <w:br/>
      </w:r>
    </w:p>
    <w:p>
      <w:pPr>
        <w:pStyle w:val="BodyText"/>
      </w:pPr>
      <w:r>
        <w:t xml:space="preserve">The oversight body in this region is not just a national entity but also deeply integrated with European directives. The Audit Sector Regulation Law (Ley de Regulación del Sector de Auditoría) in Spain strictly regulates the profession, ensuring that audit firms maintain high standards of independence and quality. In</w:t>
      </w:r>
      <w:r>
        <w:t xml:space="preserve"> </w:t>
      </w:r>
      <w:r>
        <w:rPr>
          <w:bCs/>
          <w:b/>
        </w:rPr>
        <w:t xml:space="preserve">Spain Madrid</w:t>
      </w:r>
      <w:r>
        <w:t xml:space="preserve">, a city that serves as the financial heart of the Iberian Peninsula, audits are conducted with rigorous adherence to these laws. The presence of major banking institutions and multinational corporations in areas like Cuatro Torres Business Area further elevates the stakes, requiring auditors to possess not only technical knowledge but also a deep understanding of local corporate culture.</w:t>
      </w:r>
    </w:p>
    <w:p>
      <w:pPr>
        <w:pStyle w:val="BodyText"/>
      </w:pPr>
      <w:r>
        <w:br/>
      </w:r>
    </w:p>
    <w:bookmarkEnd w:id="21"/>
    <w:bookmarkStart w:id="22" w:name="X6ea9f44c78876483c81f88263f53da2dbf6ea65"/>
    <w:p>
      <w:pPr>
        <w:pStyle w:val="Heading2"/>
      </w:pPr>
      <w:r>
        <w:t xml:space="preserve">Cultural Nuances and Professional Expectations</w:t>
      </w:r>
    </w:p>
    <w:p>
      <w:pPr>
        <w:pStyle w:val="FirstParagraph"/>
      </w:pPr>
      <w:r>
        <w:br/>
      </w:r>
    </w:p>
    <w:p>
      <w:pPr>
        <w:pStyle w:val="BodyText"/>
      </w:pPr>
      <w:r>
        <w:t xml:space="preserve">Performing an audit in</w:t>
      </w:r>
      <w:r>
        <w:t xml:space="preserve"> </w:t>
      </w:r>
      <w:r>
        <w:rPr>
          <w:bCs/>
          <w:b/>
        </w:rPr>
        <w:t xml:space="preserve">Spain Madrid</w:t>
      </w:r>
      <w:r>
        <w:t xml:space="preserve"> </w:t>
      </w:r>
      <w:r>
        <w:t xml:space="preserve">requires more than just technical proficiency; it demands cultural intelligence. The business environment in</w:t>
      </w:r>
      <w:r>
        <w:t xml:space="preserve"> </w:t>
      </w:r>
      <w:r>
        <w:rPr>
          <w:bCs/>
          <w:b/>
        </w:rPr>
        <w:t xml:space="preserve">Spain Madrid</w:t>
      </w:r>
      <w:r>
        <w:t xml:space="preserve"> </w:t>
      </w:r>
      <w:r>
        <w:t xml:space="preserve">places a high value on personal relationships and long-term trust. An Auditor here must navigate a delicate balance between maintaining professional distance and building rapport with client management.</w:t>
      </w:r>
    </w:p>
    <w:p>
      <w:pPr>
        <w:pStyle w:val="BodyText"/>
      </w:pPr>
      <w:r>
        <w:br/>
      </w:r>
    </w:p>
    <w:p>
      <w:pPr>
        <w:pStyle w:val="BodyText"/>
      </w:pPr>
      <w:r>
        <w:t xml:space="preserve">In many corporate cultures, resistance to change or skepticism towards external scrutiny is common. However, in</w:t>
      </w:r>
      <w:r>
        <w:t xml:space="preserve"> </w:t>
      </w:r>
      <w:r>
        <w:rPr>
          <w:bCs/>
          <w:b/>
        </w:rPr>
        <w:t xml:space="preserve">Spain Madrid</w:t>
      </w:r>
      <w:r>
        <w:t xml:space="preserve">, there is a growing trend towards transparency driven by both EU regulations and investor pressure. An effective Auditor in this region must act not just as a policeman but as a consultant who helps management understand the "why" behind the numbers. This consultative approach fosters an environment where internal controls are seen as value-adding rather than burdensome.</w:t>
      </w:r>
    </w:p>
    <w:p>
      <w:pPr>
        <w:pStyle w:val="BodyText"/>
      </w:pPr>
      <w:r>
        <w:br/>
      </w:r>
    </w:p>
    <w:bookmarkEnd w:id="22"/>
    <w:bookmarkStart w:id="23" w:name="X4c62d504199a155faf7c0df2d866912ab885d01"/>
    <w:p>
      <w:pPr>
        <w:pStyle w:val="Heading2"/>
      </w:pPr>
      <w:r>
        <w:t xml:space="preserve">Challenges Faced by Auditors in Spain Madrid</w:t>
      </w:r>
    </w:p>
    <w:p>
      <w:pPr>
        <w:pStyle w:val="FirstParagraph"/>
      </w:pPr>
      <w:r>
        <w:br/>
      </w:r>
    </w:p>
    <w:p>
      <w:pPr>
        <w:pStyle w:val="BodyText"/>
      </w:pPr>
      <w:r>
        <w:t xml:space="preserve">Despite the robust framework, Auditors in</w:t>
      </w:r>
      <w:r>
        <w:t xml:space="preserve"> </w:t>
      </w:r>
      <w:r>
        <w:rPr>
          <w:bCs/>
          <w:b/>
        </w:rPr>
        <w:t xml:space="preserve">Spain Madrid</w:t>
      </w:r>
      <w:r>
        <w:t xml:space="preserve"> </w:t>
      </w:r>
      <w:r>
        <w:t xml:space="preserve">face unique challenges. The economic volatility experienced in recent decades has left a mark on corporate structures, leading to complex ownership groups and intricate debt arrangements that require deep forensic skills to unravel. Furthermore, the digital transformation of finance poses a significant challenge. As</w:t>
      </w:r>
      <w:r>
        <w:t xml:space="preserve"> </w:t>
      </w:r>
      <w:r>
        <w:rPr>
          <w:bCs/>
          <w:b/>
        </w:rPr>
        <w:t xml:space="preserve">Spain Madrid</w:t>
      </w:r>
      <w:r>
        <w:t xml:space="preserve">-based companies rapidly adopt AI, blockchain, and big data analytics in their financial reporting, Auditors must evolve from traditional examiners into tech-savvy analysts capable of auditing algorithms.</w:t>
      </w:r>
    </w:p>
    <w:p>
      <w:pPr>
        <w:pStyle w:val="BodyText"/>
      </w:pPr>
      <w:r>
        <w:br/>
      </w:r>
    </w:p>
    <w:p>
      <w:pPr>
        <w:pStyle w:val="BodyText"/>
      </w:pPr>
      <w:r>
        <w:t xml:space="preserve">Additionally, the talent gap remains an issue. Finding qualified professionals who speak Spanish fluently and possess international accounting certifications (such as ACA or ACCA) is competitive. The</w:t>
      </w:r>
      <w:r>
        <w:t xml:space="preserve"> </w:t>
      </w:r>
      <w:r>
        <w:rPr>
          <w:bCs/>
          <w:b/>
        </w:rPr>
        <w:t xml:space="preserve">Auditor</w:t>
      </w:r>
      <w:r>
        <w:t xml:space="preserve"> </w:t>
      </w:r>
      <w:r>
        <w:t xml:space="preserve">in</w:t>
      </w:r>
      <w:r>
        <w:t xml:space="preserve"> </w:t>
      </w:r>
      <w:r>
        <w:rPr>
          <w:bCs/>
          <w:b/>
        </w:rPr>
        <w:t xml:space="preserve">Spain Madrid</w:t>
      </w:r>
      <w:r>
        <w:t xml:space="preserve"> </w:t>
      </w:r>
      <w:r>
        <w:t xml:space="preserve">must therefore be bilingual or multilingual, capable of bridging the gap between local regulators in Madrid and international stakeholders.</w:t>
      </w:r>
    </w:p>
    <w:p>
      <w:pPr>
        <w:pStyle w:val="BodyText"/>
      </w:pPr>
      <w:r>
        <w:br/>
      </w:r>
    </w:p>
    <w:bookmarkEnd w:id="23"/>
    <w:bookmarkStart w:id="24" w:name="the-future-outlook-for-the-profession"/>
    <w:p>
      <w:pPr>
        <w:pStyle w:val="Heading2"/>
      </w:pPr>
      <w:r>
        <w:t xml:space="preserve">The Future Outlook for the Profession</w:t>
      </w:r>
    </w:p>
    <w:p>
      <w:pPr>
        <w:pStyle w:val="FirstParagraph"/>
      </w:pPr>
      <w:r>
        <w:br/>
      </w:r>
    </w:p>
    <w:p>
      <w:pPr>
        <w:pStyle w:val="BodyText"/>
      </w:pPr>
      <w:r>
        <w:t xml:space="preserve">Looking ahead, the role of the Auditor in</w:t>
      </w:r>
      <w:r>
        <w:t xml:space="preserve"> </w:t>
      </w:r>
      <w:r>
        <w:rPr>
          <w:bCs/>
          <w:b/>
        </w:rPr>
        <w:t xml:space="preserve">Spain Madrid</w:t>
      </w:r>
      <w:r>
        <w:t xml:space="preserve"> </w:t>
      </w:r>
      <w:r>
        <w:t xml:space="preserve">is poised for significant expansion. The push towards sustainability reporting means that Auditors will increasingly be tasked with verifying non-financial data. The European Sustainability Reporting Standards (ESRS) will require rigorous assurance on carbon footprints, social governance, and ethical practices. In this new era, an</w:t>
      </w:r>
      <w:r>
        <w:t xml:space="preserve"> </w:t>
      </w:r>
      <w:r>
        <w:rPr>
          <w:bCs/>
          <w:b/>
        </w:rPr>
        <w:t xml:space="preserve">Auditor</w:t>
      </w:r>
      <w:r>
        <w:t xml:space="preserve"> </w:t>
      </w:r>
      <w:r>
        <w:t xml:space="preserve">is no longer just looking at past financial performance but is assessing the future resilience and ethical standing of a company.</w:t>
      </w:r>
    </w:p>
    <w:p>
      <w:pPr>
        <w:pStyle w:val="BodyText"/>
      </w:pPr>
      <w:r>
        <w:br/>
      </w:r>
    </w:p>
    <w:p>
      <w:pPr>
        <w:pStyle w:val="BodyText"/>
      </w:pPr>
      <w:r>
        <w:t xml:space="preserve">In</w:t>
      </w:r>
      <w:r>
        <w:t xml:space="preserve"> </w:t>
      </w:r>
      <w:r>
        <w:rPr>
          <w:bCs/>
          <w:b/>
        </w:rPr>
        <w:t xml:space="preserve">Spain Madrid</w:t>
      </w:r>
      <w:r>
        <w:t xml:space="preserve">, where corporate social responsibility is becoming a key differentiator for businesses, the Auditor’s role in validating ESG (Environmental, Social, and Governance) metrics will become as critical as auditing balance sheets. This shift represents a paradigm change from compliance to value creation.</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 profession of Auditing is far more than a technical necessity; it is a cornerstone of trust in the financial systems of</w:t>
      </w:r>
      <w:r>
        <w:t xml:space="preserve"> </w:t>
      </w:r>
      <w:r>
        <w:rPr>
          <w:bCs/>
          <w:b/>
        </w:rPr>
        <w:t xml:space="preserve">Spain Madrid</w:t>
      </w:r>
      <w:r>
        <w:t xml:space="preserve">. An Auditor serves as the bridge between opaque corporate activities and transparent stakeholder communication. In the specific context of</w:t>
      </w:r>
      <w:r>
        <w:t xml:space="preserve"> </w:t>
      </w:r>
      <w:r>
        <w:rPr>
          <w:bCs/>
          <w:b/>
        </w:rPr>
        <w:t xml:space="preserve">Spain Madrid</w:t>
      </w:r>
      <w:r>
        <w:t xml:space="preserve">, this role requires a unique blend of international regulatory knowledge, local cultural sensitivity, and technological adaptability.</w:t>
      </w:r>
    </w:p>
    <w:p>
      <w:pPr>
        <w:pStyle w:val="BodyText"/>
      </w:pPr>
      <w:r>
        <w:br/>
      </w:r>
    </w:p>
    <w:p>
      <w:pPr>
        <w:pStyle w:val="BodyText"/>
      </w:pPr>
      <w:r>
        <w:t xml:space="preserve">As we have explored in this report, whether dealing with the strictures of EU law or the nuances of local business etiquette in Madrid, the Auditor remains indispensable. They protect investors from fraud, guide companies toward better internal controls, and ensure that</w:t>
      </w:r>
      <w:r>
        <w:t xml:space="preserve"> </w:t>
      </w:r>
      <w:r>
        <w:rPr>
          <w:bCs/>
          <w:b/>
        </w:rPr>
        <w:t xml:space="preserve">Spain Madrid</w:t>
      </w:r>
      <w:r>
        <w:t xml:space="preserve"> </w:t>
      </w:r>
      <w:r>
        <w:t xml:space="preserve">maintains its reputation as a reliable hub for international business. For any entity operating in this region, engaging a competent and ethical Auditor is not merely an obligation; it is a strategic imperative for long-term success.</w:t>
      </w:r>
    </w:p>
    <w:p>
      <w:pPr>
        <w:pStyle w:val="BodyText"/>
      </w:pPr>
      <w:r>
        <w:br/>
      </w:r>
    </w:p>
    <w:p>
      <w:pPr>
        <w:pStyle w:val="BodyText"/>
      </w:pPr>
      <w:r>
        <w:t xml:space="preserve">The future belongs to those who can navigate complexity with integrity, and the Auditor in</w:t>
      </w:r>
      <w:r>
        <w:t xml:space="preserve"> </w:t>
      </w:r>
      <w:r>
        <w:rPr>
          <w:bCs/>
          <w:b/>
        </w:rPr>
        <w:t xml:space="preserve">Spain Madrid</w:t>
      </w:r>
      <w:r>
        <w:t xml:space="preserve"> </w:t>
      </w:r>
      <w:r>
        <w:t xml:space="preserve">stands ready at the forefront of this mission.</w:t>
      </w:r>
    </w:p>
    <w:p>
      <w:pPr>
        <w:pStyle w:val="BodyText"/>
      </w:pPr>
      <w:r>
        <w:br/>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 in the Context of Spain Madrid</dc:title>
  <dc:creator/>
  <dc:language>en</dc:language>
  <cp:keywords/>
  <dcterms:created xsi:type="dcterms:W3CDTF">2026-07-29T05:02:08Z</dcterms:created>
  <dcterms:modified xsi:type="dcterms:W3CDTF">2026-07-29T05:02:08Z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