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Book</w:t>
      </w:r>
      <w:r>
        <w:t xml:space="preserve"> </w:t>
      </w:r>
      <w:r>
        <w:t xml:space="preserve">Report:</w:t>
      </w:r>
      <w:r>
        <w:t xml:space="preserve"> </w:t>
      </w:r>
      <w:r>
        <w:t xml:space="preserve">Navigating</w:t>
      </w:r>
      <w:r>
        <w:t xml:space="preserve"> </w:t>
      </w:r>
      <w:r>
        <w:t xml:space="preserve">Financial</w:t>
      </w:r>
      <w:r>
        <w:t xml:space="preserve"> </w:t>
      </w:r>
      <w:r>
        <w:t xml:space="preserve">Integrity</w:t>
      </w:r>
      <w:r>
        <w:t xml:space="preserve"> </w:t>
      </w:r>
      <w:r>
        <w:t xml:space="preserve">in</w:t>
      </w:r>
      <w:r>
        <w:t xml:space="preserve"> </w:t>
      </w:r>
      <w:r>
        <w:t xml:space="preserve">Turkey</w:t>
      </w:r>
      <w:r>
        <w:t xml:space="preserve"> </w:t>
      </w:r>
      <w:r>
        <w:t xml:space="preserve">Istanbul</w:t>
      </w:r>
    </w:p>
    <w:bookmarkStart w:id="29" w:name="X7b00c4eaac877d488cb004237c2cd7a8fd253e8"/>
    <w:p>
      <w:pPr>
        <w:pStyle w:val="Heading1"/>
      </w:pPr>
      <w:r>
        <w:t xml:space="preserve">A Comprehensive Book Report on the Role and Responsibilities of the Auditor in Turkey Istanbul</w:t>
      </w:r>
    </w:p>
    <w:p>
      <w:pPr>
        <w:pStyle w:val="FirstParagraph"/>
      </w:pPr>
      <w:r>
        <w:rPr>
          <w:bCs/>
          <w:b/>
        </w:rPr>
        <w:t xml:space="preserve">Date:</w:t>
      </w:r>
      <w:r>
        <w:t xml:space="preserve"> </w:t>
      </w:r>
      <w:r>
        <w:t xml:space="preserve">October 26, 2023</w:t>
      </w:r>
      <w:r>
        <w:br/>
      </w:r>
      <w:r>
        <w:t xml:space="preserve">Financial Regulation, Corporate Governance, and Accounting Standards</w:t>
      </w:r>
      <w:r>
        <w:br/>
      </w:r>
      <w:r>
        <w:t xml:space="preserve">Turkey Istanbul</w:t>
      </w:r>
    </w:p>
    <w:bookmarkStart w:id="20" w:name="X92acd2d1b7ba87b80ff465bd4625a96718abf26"/>
    <w:p>
      <w:pPr>
        <w:pStyle w:val="Heading2"/>
      </w:pPr>
      <w:r>
        <w:t xml:space="preserve">I. Introduction: The Critical Role of the Auditor in a Dynamic Economy</w:t>
      </w:r>
    </w:p>
    <w:p>
      <w:pPr>
        <w:pStyle w:val="FirstParagraph"/>
      </w:pPr>
      <w:r>
        <w:t xml:space="preserve">In the complex and rapidly evolving financial landscape of modern global commerce, few roles are as pivotal as that of the</w:t>
      </w:r>
      <w:r>
        <w:t xml:space="preserve"> </w:t>
      </w:r>
      <w:r>
        <w:rPr>
          <w:bCs/>
          <w:b/>
        </w:rPr>
        <w:t xml:space="preserve">Auditor</w:t>
      </w:r>
      <w:r>
        <w:t xml:space="preserve">. This book report explores the multifaceted duties, regulatory frameworks, and cultural nuances associated with auditing professionals. Specifically, this analysis focuses on the unique environment of</w:t>
      </w:r>
      <w:r>
        <w:t xml:space="preserve"> </w:t>
      </w:r>
      <w:r>
        <w:rPr>
          <w:bCs/>
          <w:b/>
        </w:rPr>
        <w:t xml:space="preserve">Turkey Istanbul</w:t>
      </w:r>
      <w:r>
        <w:t xml:space="preserve">, a city that serves not only as an economic powerhouse for Turkey but also as a critical bridge between European and Asian markets. The intersection of international financial reporting standards (IFRS) and local Turkish regulations creates a challenging yet rewarding arena for auditors operating within the metropolitan hub of</w:t>
      </w:r>
      <w:r>
        <w:t xml:space="preserve"> </w:t>
      </w:r>
      <w:r>
        <w:rPr>
          <w:bCs/>
          <w:b/>
        </w:rPr>
        <w:t xml:space="preserve">Turkey Istanbul</w:t>
      </w:r>
      <w:r>
        <w:t xml:space="preserve">.</w:t>
      </w:r>
    </w:p>
    <w:p>
      <w:pPr>
        <w:pStyle w:val="BodyText"/>
      </w:pPr>
      <w:r>
        <w:t xml:space="preserve">The primary objective of this report is to examine how an auditor functions effectively in this specific geographic and economic context. It is not merely about checking numbers; it is about ensuring transparency, maintaining investor confidence, and navigating the intricate web of local compliance laws that define the business climate in</w:t>
      </w:r>
      <w:r>
        <w:t xml:space="preserve"> </w:t>
      </w:r>
      <w:r>
        <w:rPr>
          <w:bCs/>
          <w:b/>
        </w:rPr>
        <w:t xml:space="preserve">Turkey Istanbul</w:t>
      </w:r>
      <w:r>
        <w:t xml:space="preserve">.</w:t>
      </w:r>
    </w:p>
    <w:bookmarkEnd w:id="20"/>
    <w:bookmarkStart w:id="21" w:name="Xfe218d765adb11a2f66ca62a5640c36808296d6"/>
    <w:p>
      <w:pPr>
        <w:pStyle w:val="Heading2"/>
      </w:pPr>
      <w:r>
        <w:t xml:space="preserve">II. Regulatory Framework: The Backbone of Auditing in Turkey</w:t>
      </w:r>
    </w:p>
    <w:p>
      <w:pPr>
        <w:pStyle w:val="FirstParagraph"/>
      </w:pPr>
      <w:r>
        <w:t xml:space="preserve">To understand the work of an auditor, one must first appreciate the regulatory environment. In Turkey, auditing is strictly governed by the Capital Markets Board (CMB) and aligned with International Standards on Auditing (ISA). For an auditor practicing in</w:t>
      </w:r>
      <w:r>
        <w:t xml:space="preserve"> </w:t>
      </w:r>
      <w:r>
        <w:rPr>
          <w:bCs/>
          <w:b/>
        </w:rPr>
        <w:t xml:space="preserve">Turkey Istanbul</w:t>
      </w:r>
      <w:r>
        <w:t xml:space="preserve">, compliance is not optional; it is a fundamental requirement for professional legitimacy.</w:t>
      </w:r>
    </w:p>
    <w:p>
      <w:pPr>
        <w:pStyle w:val="BodyText"/>
      </w:pPr>
      <w:r>
        <w:t xml:space="preserve">"The auditor acts as the guardian of financial truth, ensuring that the entities they examine adhere to both international best practices and local Turkish statutory requirements."</w:t>
      </w:r>
    </w:p>
    <w:p>
      <w:pPr>
        <w:pStyle w:val="BodyText"/>
      </w:pPr>
      <w:r>
        <w:t xml:space="preserve">The regulatory landscape in Turkey has undergone significant reforms over the past two decades, particularly following global financial crises. This has led to stricter enforcement mechanisms for auditors. In a bustling metropolis like</w:t>
      </w:r>
      <w:r>
        <w:t xml:space="preserve"> </w:t>
      </w:r>
      <w:r>
        <w:rPr>
          <w:bCs/>
          <w:b/>
        </w:rPr>
        <w:t xml:space="preserve">Turkey Istanbul</w:t>
      </w:r>
      <w:r>
        <w:t xml:space="preserve">, where multinational corporations coexist with small and medium-sized enterprises (SMEs), the auditor must possess a deep understanding of these shifting regulations. The transition to full IFRS compliance means that auditors in this region must be fluent in global accounting language while simultaneously interpreting local nuances.</w:t>
      </w:r>
    </w:p>
    <w:bookmarkEnd w:id="21"/>
    <w:bookmarkStart w:id="22" w:name="X24309db710cd64bca7bf73d2012631a1c63474b"/>
    <w:p>
      <w:pPr>
        <w:pStyle w:val="Heading2"/>
      </w:pPr>
      <w:r>
        <w:t xml:space="preserve">III. The Auditor’s Mandate: Independence and Objectivity</w:t>
      </w:r>
    </w:p>
    <w:p>
      <w:pPr>
        <w:pStyle w:val="FirstParagraph"/>
      </w:pPr>
      <w:r>
        <w:t xml:space="preserve">A central theme of any rigorous discussion on auditing is the principle of independence. In the context of</w:t>
      </w:r>
      <w:r>
        <w:t xml:space="preserve"> </w:t>
      </w:r>
      <w:r>
        <w:rPr>
          <w:bCs/>
          <w:b/>
        </w:rPr>
        <w:t xml:space="preserve">Turkey Istanbul</w:t>
      </w:r>
      <w:r>
        <w:t xml:space="preserve">, this principle faces unique challenges due to the dense network of family-owned conglomerates and interconnected business structures common in Turkish industry. The auditor must maintain strict objectivity, avoiding any conflict of interest that could compromise their judgment.</w:t>
      </w:r>
    </w:p>
    <w:p>
      <w:pPr>
        <w:numPr>
          <w:ilvl w:val="0"/>
          <w:numId w:val="1001"/>
        </w:numPr>
        <w:pStyle w:val="Compact"/>
      </w:pPr>
      <w:r>
        <w:rPr>
          <w:bCs/>
          <w:b/>
        </w:rPr>
        <w:t xml:space="preserve">Risk Assessment:</w:t>
      </w:r>
      <w:r>
        <w:t xml:space="preserve"> </w:t>
      </w:r>
      <w:r>
        <w:t xml:space="preserve">The auditor is responsible for identifying risks inherent in the financial statements. In a volatile economic environment like Turkey’s, where inflation and currency fluctuation are frequent topics of discussion, assessing these risks requires sophisticated analytical skills.</w:t>
      </w:r>
    </w:p>
    <w:p>
      <w:pPr>
        <w:numPr>
          <w:ilvl w:val="0"/>
          <w:numId w:val="1001"/>
        </w:numPr>
        <w:pStyle w:val="Compact"/>
      </w:pPr>
      <w:r>
        <w:rPr>
          <w:bCs/>
          <w:b/>
        </w:rPr>
        <w:t xml:space="preserve">Evidence Gathering:</w:t>
      </w:r>
      <w:r>
        <w:t xml:space="preserve"> </w:t>
      </w:r>
      <w:r>
        <w:t xml:space="preserve">The process involves rigorous testing of internal controls. For an auditor in</w:t>
      </w:r>
      <w:r>
        <w:t xml:space="preserve"> </w:t>
      </w:r>
      <w:r>
        <w:rPr>
          <w:bCs/>
          <w:b/>
        </w:rPr>
        <w:t xml:space="preserve">Turkey Istanbul</w:t>
      </w:r>
      <w:r>
        <w:t xml:space="preserve">, this often means navigating diverse business cultures within the same city, from modern tech startups in Maslak to traditional manufacturing firms in the outskirts.</w:t>
      </w:r>
    </w:p>
    <w:p>
      <w:pPr>
        <w:numPr>
          <w:ilvl w:val="0"/>
          <w:numId w:val="1001"/>
        </w:numPr>
        <w:pStyle w:val="Compact"/>
      </w:pPr>
      <w:r>
        <w:rPr>
          <w:bCs/>
          <w:b/>
        </w:rPr>
        <w:t xml:space="preserve">Reporting:</w:t>
      </w:r>
      <w:r>
        <w:t xml:space="preserve"> </w:t>
      </w:r>
      <w:r>
        <w:t xml:space="preserve">The final output is not just a report but a statement of assurance. This report serves stakeholders, including shareholders, creditors, and regulatory bodies in Ankara and beyond.</w:t>
      </w:r>
    </w:p>
    <w:bookmarkEnd w:id="22"/>
    <w:bookmarkStart w:id="26" w:name="X4217df2b15fb0ab5286c5742f9d99582b8843b0"/>
    <w:p>
      <w:pPr>
        <w:pStyle w:val="Heading2"/>
      </w:pPr>
      <w:r>
        <w:t xml:space="preserve">IV. Challenges Specific to Turkey Istanbul</w:t>
      </w:r>
    </w:p>
    <w:p>
      <w:pPr>
        <w:pStyle w:val="FirstParagraph"/>
      </w:pPr>
      <w:r>
        <w:t xml:space="preserve">The geographic location of the auditor plays a significant role in their daily operations.</w:t>
      </w:r>
      <w:r>
        <w:t xml:space="preserve"> </w:t>
      </w:r>
      <w:r>
        <w:rPr>
          <w:bCs/>
          <w:b/>
        </w:rPr>
        <w:t xml:space="preserve">Turkey Istanbul</w:t>
      </w:r>
      <w:r>
        <w:t xml:space="preserve">, as the largest city in Turkey, presents a distinct set of operational challenges and opportunities.</w:t>
      </w:r>
    </w:p>
    <w:bookmarkStart w:id="23" w:name="volatility-and-economic-flux"/>
    <w:p>
      <w:pPr>
        <w:pStyle w:val="Heading3"/>
      </w:pPr>
      <w:r>
        <w:t xml:space="preserve">Volatility and Economic Flux</w:t>
      </w:r>
    </w:p>
    <w:p>
      <w:pPr>
        <w:pStyle w:val="FirstParagraph"/>
      </w:pPr>
      <w:r>
        <w:t xml:space="preserve">One of the most pressing issues for any auditor operating in this region is economic volatility. The currency exchange rates between the Turkish Lira and major global currencies can fluctuate rapidly. Auditors must ensure that foreign currency translations are handled correctly according to IAS 21, ensuring that financial statements reflect a true and fair view despite market turbulence.</w:t>
      </w:r>
    </w:p>
    <w:bookmarkEnd w:id="23"/>
    <w:bookmarkStart w:id="24" w:name="digital-transformation"/>
    <w:p>
      <w:pPr>
        <w:pStyle w:val="Heading3"/>
      </w:pPr>
      <w:r>
        <w:t xml:space="preserve">Digital Transformation</w:t>
      </w:r>
    </w:p>
    <w:p>
      <w:pPr>
        <w:pStyle w:val="FirstParagraph"/>
      </w:pPr>
      <w:r>
        <w:rPr>
          <w:bCs/>
          <w:b/>
        </w:rPr>
        <w:t xml:space="preserve">Turkey Istanbul</w:t>
      </w:r>
      <w:r>
        <w:t xml:space="preserve"> </w:t>
      </w:r>
      <w:r>
        <w:t xml:space="preserve">is increasingly becoming a hub for fintech and digital innovation. Traditional auditing methods are being supplemented by data analytics tools. Modern auditors in this region must be tech-savvy, utilizing software to analyze large datasets for anomalies that might indicate fraud or error. This shift requires continuous professional development and adaptation.</w:t>
      </w:r>
    </w:p>
    <w:bookmarkEnd w:id="24"/>
    <w:bookmarkStart w:id="25" w:name="cultural-nuances"/>
    <w:p>
      <w:pPr>
        <w:pStyle w:val="Heading3"/>
      </w:pPr>
      <w:r>
        <w:t xml:space="preserve">Cultural Nuances</w:t>
      </w:r>
    </w:p>
    <w:p>
      <w:pPr>
        <w:pStyle w:val="FirstParagraph"/>
      </w:pPr>
      <w:r>
        <w:t xml:space="preserve">Business practices in Turkey are deeply influenced by cultural norms of relationship-building and trust. For an auditor, this means that soft skills are just as important as technical knowledge. Building rapport with client management is essential for obtaining necessary information and evidence, yet it must never compromise the auditor’s independence.</w:t>
      </w:r>
    </w:p>
    <w:bookmarkEnd w:id="25"/>
    <w:bookmarkEnd w:id="26"/>
    <w:bookmarkStart w:id="27" w:name="X77eae5f49612f6e00edb73687feab17aac98c54"/>
    <w:p>
      <w:pPr>
        <w:pStyle w:val="Heading2"/>
      </w:pPr>
      <w:r>
        <w:t xml:space="preserve">V. Ethical Considerations and Professional Skepticism</w:t>
      </w:r>
    </w:p>
    <w:p>
      <w:pPr>
        <w:pStyle w:val="FirstParagraph"/>
      </w:pPr>
      <w:r>
        <w:t xml:space="preserve">Ethics form the cornerstone of the auditing profession. In</w:t>
      </w:r>
      <w:r>
        <w:t xml:space="preserve"> </w:t>
      </w:r>
      <w:r>
        <w:rPr>
          <w:bCs/>
          <w:b/>
        </w:rPr>
        <w:t xml:space="preserve">Turkey Istanbul</w:t>
      </w:r>
      <w:r>
        <w:t xml:space="preserve">, where business networks can be tight-knit, maintaining professional skepticism is crucial. The auditor must question assumptions and critically assess audit evidence without being suspicious by nature. This balance is delicate but necessary to prevent financial misstatement and fraud.</w:t>
      </w:r>
    </w:p>
    <w:p>
      <w:pPr>
        <w:pStyle w:val="BodyText"/>
      </w:pPr>
      <w:r>
        <w:t xml:space="preserve">Moreover, the ethical code of conduct mandated by the Turkish Auditing Standards Board requires auditors to report any irregularities they uncover. This duty to public interest overrides loyalty to individual clients, a principle that is strictly enforced in reputable firms across</w:t>
      </w:r>
      <w:r>
        <w:t xml:space="preserve"> </w:t>
      </w:r>
      <w:r>
        <w:rPr>
          <w:bCs/>
          <w:b/>
        </w:rPr>
        <w:t xml:space="preserve">Turkey Istanbul</w:t>
      </w:r>
      <w:r>
        <w:t xml:space="preserve">.</w:t>
      </w:r>
    </w:p>
    <w:bookmarkEnd w:id="27"/>
    <w:bookmarkStart w:id="28" w:name="Xbed8c0855888f0c9ce85de2127a7907fb231d1a"/>
    <w:p>
      <w:pPr>
        <w:pStyle w:val="Heading2"/>
      </w:pPr>
      <w:r>
        <w:t xml:space="preserve">VI. Conclusion: The Future of Auditing in the Metropolis</w:t>
      </w:r>
    </w:p>
    <w:p>
      <w:pPr>
        <w:pStyle w:val="FirstParagraph"/>
      </w:pPr>
      <w:r>
        <w:t xml:space="preserve">In conclusion, the role of the auditor in</w:t>
      </w:r>
      <w:r>
        <w:t xml:space="preserve"> </w:t>
      </w:r>
      <w:r>
        <w:rPr>
          <w:bCs/>
          <w:b/>
        </w:rPr>
        <w:t xml:space="preserve">Turkey Istanbul</w:t>
      </w:r>
      <w:r>
        <w:t xml:space="preserve"> </w:t>
      </w:r>
      <w:r>
        <w:t xml:space="preserve">is dynamic, complex, and indispensable. It requires a blend of technical accounting expertise, regulatory knowledge, cultural intelligence, and unwavering ethical standards. As Turkey continues to integrate more deeply into global markets while maintaining its unique economic characteristics, the demand for high-quality auditing services will only grow.</w:t>
      </w:r>
    </w:p>
    <w:p>
      <w:pPr>
        <w:pStyle w:val="BodyText"/>
      </w:pPr>
      <w:r>
        <w:t xml:space="preserve">For students and professionals alike, understanding the specific context of</w:t>
      </w:r>
      <w:r>
        <w:t xml:space="preserve"> </w:t>
      </w:r>
      <w:r>
        <w:rPr>
          <w:bCs/>
          <w:b/>
        </w:rPr>
        <w:t xml:space="preserve">Turkey Istanbul</w:t>
      </w:r>
      <w:r>
        <w:t xml:space="preserve"> </w:t>
      </w:r>
      <w:r>
        <w:t xml:space="preserve">is vital. It is not enough to be a competent auditor in a vacuum; one must be an auditor who understands the local economic drivers, regulatory pressures, and cultural contexts of this vibrant city. The future belongs to auditors who can navigate these complexities with integrity and precision, ensuring that</w:t>
      </w:r>
      <w:r>
        <w:t xml:space="preserve"> </w:t>
      </w:r>
      <w:r>
        <w:rPr>
          <w:bCs/>
          <w:b/>
        </w:rPr>
        <w:t xml:space="preserve">Turkey Istanbul</w:t>
      </w:r>
      <w:r>
        <w:t xml:space="preserve"> </w:t>
      </w:r>
      <w:r>
        <w:t xml:space="preserve">remains a beacon of financial transparency and stability in the region.</w:t>
      </w:r>
    </w:p>
    <w:p>
      <w:pPr>
        <w:pStyle w:val="BodyText"/>
      </w:pPr>
      <w:r>
        <w:rPr>
          <w:iCs/>
          <w:i/>
        </w:rPr>
        <w:t xml:space="preserve">This document serves as an educational overview for understanding the professional landscape of auditing within the specific context of Turkey Istanbul. It highlights key responsibilities, challenges, and ethical considerations relevant to practitioners in this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Book Report: Navigating Financial Integrity in Turkey Istanbul</dc:title>
  <dc:creator/>
  <dc:language>en</dc:language>
  <cp:keywords/>
  <dcterms:created xsi:type="dcterms:W3CDTF">2026-07-29T04:32:15Z</dcterms:created>
  <dcterms:modified xsi:type="dcterms:W3CDTF">2026-07-29T04:32:15Z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