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714b2abae87e3b17752524b5d1b0344d0c74011"/>
    <w:p>
      <w:pPr>
        <w:pStyle w:val="Heading1"/>
      </w:pPr>
      <w:r>
        <w:t xml:space="preserve">Audit as an Instrument of Governance, Accountability, and Integrity</w:t>
      </w:r>
    </w:p>
    <w:p>
      <w:pPr>
        <w:pStyle w:val="FirstParagraph"/>
      </w:pPr>
      <w:r>
        <w:t xml:space="preserve">Report Prepared in United Kingdom Birmingham | Focused on the Critical Role of the Auditor | Word Count: 800+</w:t>
      </w:r>
    </w:p>
    <w:p>
      <w:pPr>
        <w:pStyle w:val="BodyText"/>
      </w:pPr>
      <w:r>
        <w:t xml:space="preserve">The landscape of modern financial reporting and corporate governance is fundamentally shaped by the rigorous examination performed by an Auditor. This Book Report explores a seminal text on audit methodology, legal compliance, and ethical practice within the specific context of United Kingdom Birmingham. The analysis delves into how this publication illuminates the intricate relationship between public trust, regulatory frameworks, and professional competence required to serve as a competent Auditor in one of the United Kingdom’s most dynamic economic hubs.</w:t>
      </w:r>
    </w:p>
    <w:bookmarkStart w:id="20" w:name="the-contextual-importance-of-birmingham"/>
    <w:p>
      <w:pPr>
        <w:pStyle w:val="Heading2"/>
      </w:pPr>
      <w:r>
        <w:t xml:space="preserve">The Contextual Importance of Birmingham</w:t>
      </w:r>
    </w:p>
    <w:p>
      <w:pPr>
        <w:pStyle w:val="FirstParagraph"/>
      </w:pPr>
      <w:r>
        <w:t xml:space="preserve">Birmingham, often described as the second city of England, serves as a crucial microcosm for understanding audit practices across the broader United Kingdom. As a major center for manufacturing, services, and increasingly technology and fintech sectors in United Kingdom Birmingham, the volume and complexity of financial transactions are immense. The book under review emphasizes that an Auditor operating in this region cannot rely solely on generic accounting principles; they must navigate a hyper-localized environment characterized by diverse corporate structures, from small family-owned enterprises to large multinational corporations headquartered or operating significantly within the city. The text argues that the integrity of Birmingham’s economy relies heavily on transparent financial reporting, making the role of an Auditor not just a statutory requirement but an economic necessity.</w:t>
      </w:r>
    </w:p>
    <w:bookmarkEnd w:id="20"/>
    <w:bookmarkStart w:id="22" w:name="Xd45d595cb351c8cd6c57f030f929a621e5b843b"/>
    <w:p>
      <w:pPr>
        <w:pStyle w:val="Heading2"/>
      </w:pPr>
      <w:r>
        <w:t xml:space="preserve">Statutory Frameworks and Regulatory Compliance</w:t>
      </w:r>
    </w:p>
    <w:p>
      <w:pPr>
        <w:pStyle w:val="FirstParagraph"/>
      </w:pPr>
      <w:r>
        <w:t xml:space="preserve">A significant portion of this report focuses on the regulatory environment. The text meticulously details how the Financial Reporting Council (FRC) guidelines apply specifically to Auditors in United Kingdom Birmingham. It highlights that while national laws set the baseline, local enforcement bodies and professional institutes monitor adherence with particular scrutiny due to Birmingham's status as a business powerhouse. The book illustrates real-world case studies where failures in compliance by an Auditor led to significant legal repercussions for firms based in United Kingdom Birmingham. These examples serve as cautionary tales, emphasizing that knowledge of the Companies Act 2006 and International Standards on Auditing (ISAs) is insufficient without practical application adapted to local regulatory pressures.</w:t>
      </w:r>
    </w:p>
    <w:bookmarkStart w:id="21" w:name="X6f5f856b337ac406d06cbfb332af32690120798"/>
    <w:p>
      <w:pPr>
        <w:pStyle w:val="Heading3"/>
      </w:pPr>
      <w:r>
        <w:t xml:space="preserve">Ethical Imperatives and Professional Skepticism</w:t>
      </w:r>
    </w:p>
    <w:p>
      <w:pPr>
        <w:pStyle w:val="FirstParagraph"/>
      </w:pPr>
      <w:r>
        <w:t xml:space="preserve">Beyond technical compliance, the book places a heavy emphasis on ethical conduct. In the bustling commercial district of United Kingdom Birmingham, where networking is intense and business relationships can blur professional boundaries, maintaining independence is challenging. The text discusses how an Auditor must cultivate "professional skepticism." This concept involves questioning whether audit evidence supports management's assertions regarding financial statements. Through various scenarios set in Birmingham-based firms, the author demonstrates that ethical lapses often stem not from malicious intent but from a gradual erosion of professional distance under pressure to retain lucrative clients.</w:t>
      </w:r>
    </w:p>
    <w:bookmarkEnd w:id="21"/>
    <w:bookmarkEnd w:id="22"/>
    <w:bookmarkStart w:id="24" w:name="the-evolution-of-audit-technology"/>
    <w:p>
      <w:pPr>
        <w:pStyle w:val="Heading2"/>
      </w:pPr>
      <w:r>
        <w:t xml:space="preserve">The Evolution of Audit Technology</w:t>
      </w:r>
    </w:p>
    <w:p>
      <w:pPr>
        <w:pStyle w:val="FirstParagraph"/>
      </w:pPr>
      <w:r>
        <w:t xml:space="preserve">A particularly insightful chapter addresses the technological transformation impacting Auditors in modern cities. The book details how firms in United Kingdom Birmingham are increasingly adopting data analytics, artificial intelligence, and blockchain verification tools. Traditionally reliant on sample-based testing, contemporary Auditors now have access to comprehensive data sets that allow for 100% population testing. However, the text warns that technology is merely a tool; it does not replace the critical thinking required of an Auditor. The human element remains paramount in interpreting anomalies and understanding the qualitative aspects of a company’s operations within United Kingdom Birmingham's competitive market.</w:t>
      </w:r>
    </w:p>
    <w:bookmarkStart w:id="23" w:name="X4b6c41025b74237f23f6ee56ae81a70ff937cb6"/>
    <w:p>
      <w:pPr>
        <w:pStyle w:val="Heading3"/>
      </w:pPr>
      <w:r>
        <w:t xml:space="preserve">Social Responsibility and Community Trust</w:t>
      </w:r>
    </w:p>
    <w:p>
      <w:pPr>
        <w:pStyle w:val="FirstParagraph"/>
      </w:pPr>
      <w:r>
        <w:t xml:space="preserve">The report also touches upon a lesser-discussed aspect: the social responsibility of an Auditor. In United Kingdom Birmingham, where economic disparity exists alongside prosperity, Auditors play a role in ensuring that resources are allocated efficiently within both public and private sectors. The book suggests that when an Auditor provides assurance on financial statements, they are essentially vouching for the stewardship of resources by management or government officials. Therefore, their work has direct implications for community welfare and public confidence in institutions.</w:t>
      </w:r>
    </w:p>
    <w:bookmarkEnd w:id="23"/>
    <w:bookmarkEnd w:id="24"/>
    <w:bookmarkStart w:id="25" w:name="conclusion-the-essential-guardian"/>
    <w:p>
      <w:pPr>
        <w:pStyle w:val="Heading2"/>
      </w:pPr>
      <w:r>
        <w:t xml:space="preserve">Conclusion: The Essential Guardian</w:t>
      </w:r>
    </w:p>
    <w:p>
      <w:pPr>
        <w:pStyle w:val="FirstParagraph"/>
      </w:pPr>
      <w:r>
        <w:t xml:space="preserve">In conclusion, this book serves as a comprehensive guide that transcends mere technical instruction. It portrays the Auditor as a guardian of financial truth within United Kingdom Birmingham's complex ecosystem. By integrating theoretical knowledge with practical insights relevant to local businesses and regulatory bodies, the text provides invaluable guidance for current practitioners and students alike. The narrative reinforces that being an effective Auditor in United Kingdom Birmingham requires more than just understanding numbers; it demands a deep commitment to ethics, adaptability to technological changes, and a profound respect for the rule of law.</w:t>
      </w:r>
    </w:p>
    <w:p>
      <w:pPr>
        <w:pStyle w:val="BodyText"/>
      </w:pPr>
      <w:r>
        <w:t xml:space="preserve">Ultimately, the book underscores that without robust auditing practices anchored by competent Auditors operating within strict regulatory frameworks across United Kingdom Birmingham, market stability would be compromised. Thus, this document stands as both an educational resource and a manifesto for upholding integrity in financial reporting throughout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United Kingdom Birmingham</dc:title>
  <dc:creator/>
  <dc:language>en</dc:language>
  <cp:keywords/>
  <dcterms:created xsi:type="dcterms:W3CDTF">2026-07-29T18:00:52Z</dcterms:created>
  <dcterms:modified xsi:type="dcterms:W3CDTF">2026-07-29T18:00:52Z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