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4" w:name="X4f84f589c171e2590542a896cc1f8420fc00329"/>
    <w:p>
      <w:pPr>
        <w:pStyle w:val="Heading1"/>
      </w:pPr>
      <w:r>
        <w:t xml:space="preserve">A Book Report on the Role of the Auditor in United Kingdom London</w:t>
      </w:r>
    </w:p>
    <w:bookmarkStart w:id="20" w:name="Xa1294ebc2cf288d4c1d263f247a95d10731fac7"/>
    <w:p>
      <w:pPr>
        <w:pStyle w:val="Heading2"/>
      </w:pPr>
      <w:r>
        <w:t xml:space="preserve">Introduction: The Significance of Auditing in Financial Integrity</w:t>
      </w:r>
    </w:p>
    <w:p>
      <w:pPr>
        <w:pStyle w:val="FirstParagraph"/>
      </w:pPr>
      <w:r>
        <w:t xml:space="preserve">In the complex and highly regulated financial landscape of **United Kingdom London**, the role of an</w:t>
      </w:r>
      <w:r>
        <w:t xml:space="preserve"> </w:t>
      </w:r>
      <w:r>
        <w:rPr>
          <w:bCs/>
          <w:b/>
        </w:rPr>
        <w:t xml:space="preserve">Auditor</w:t>
      </w:r>
      <w:r>
        <w:t xml:space="preserve"> </w:t>
      </w:r>
      <w:r>
        <w:t xml:space="preserve">is not merely a procedural formality but a cornerstone of market confidence, corporate governance, and economic stability. This Book Report explores the comprehensive duties, ethical frameworks, and legal obligations that define the profession within this global financial hub. The city of London serves as one of the world's premier financial centers; consequently,</w:t>
      </w:r>
      <w:r>
        <w:t xml:space="preserve"> </w:t>
      </w:r>
      <w:r>
        <w:rPr>
          <w:bCs/>
          <w:b/>
        </w:rPr>
        <w:t xml:space="preserve">Auditor</w:t>
      </w:r>
      <w:r>
        <w:t xml:space="preserve"> </w:t>
      </w:r>
      <w:r>
        <w:t xml:space="preserve">practices here must adhere to stringent international standards while respecting local legislative nuances specific to</w:t>
      </w:r>
      <w:r>
        <w:t xml:space="preserve"> </w:t>
      </w:r>
      <w:r>
        <w:rPr>
          <w:bCs/>
          <w:b/>
        </w:rPr>
        <w:t xml:space="preserve">United Kingdom London</w:t>
      </w:r>
      <w:r>
        <w:t xml:space="preserve">. Understanding these dynamics is essential for students, practitioners, and stakeholders who seek to comprehend how transparency is maintained in high-stakes financial environments.</w:t>
      </w:r>
    </w:p>
    <w:bookmarkEnd w:id="20"/>
    <w:bookmarkStart w:id="21" w:name="Xa391ba7ccbda8f3adcec1cdfcd0d8bb84664c96"/>
    <w:p>
      <w:pPr>
        <w:pStyle w:val="Heading2"/>
      </w:pPr>
      <w:r>
        <w:t xml:space="preserve">The Legal Framework: Statutory Requirements in the United Kingdom</w:t>
      </w:r>
    </w:p>
    <w:p>
      <w:pPr>
        <w:pStyle w:val="FirstParagraph"/>
      </w:pPr>
      <w:r>
        <w:t xml:space="preserve">The primary legislative backbone governing auditing activities within</w:t>
      </w:r>
      <w:r>
        <w:t xml:space="preserve"> </w:t>
      </w:r>
      <w:r>
        <w:rPr>
          <w:bCs/>
          <w:b/>
        </w:rPr>
        <w:t xml:space="preserve">United Kingdom London</w:t>
      </w:r>
      <w:r>
        <w:t xml:space="preserve"> </w:t>
      </w:r>
      <w:r>
        <w:t xml:space="preserve">is the Companies Act 2006. This landmark legislation sets out the duties of company directors and auditors, providing a robust framework for statutory audits. For an</w:t>
      </w:r>
      <w:r>
        <w:t xml:space="preserve"> </w:t>
      </w:r>
      <w:r>
        <w:rPr>
          <w:bCs/>
          <w:b/>
        </w:rPr>
        <w:t xml:space="preserve">Auditor</w:t>
      </w:r>
      <w:r>
        <w:t xml:space="preserve">, compliance with this act is not optional; it is a fundamental professional requirement. The Act mandates that most companies incorporated in England and Wales must have their accounts audited by a registered auditor.</w:t>
      </w:r>
    </w:p>
    <w:p>
      <w:pPr>
        <w:pStyle w:val="BodyText"/>
      </w:pPr>
      <w:r>
        <w:t xml:space="preserve">Furthermore, the Financial Reporting Council (FRC) plays a pivotal role in overseeing auditing standards within</w:t>
      </w:r>
      <w:r>
        <w:t xml:space="preserve"> </w:t>
      </w:r>
      <w:r>
        <w:rPr>
          <w:bCs/>
          <w:b/>
        </w:rPr>
        <w:t xml:space="preserve">United Kingdom London</w:t>
      </w:r>
      <w:r>
        <w:t xml:space="preserve">. The FRC issues the UK Corporate Governance Code and sets ethical standards for professional accountants. These guidelines ensure that every</w:t>
      </w:r>
      <w:r>
        <w:t xml:space="preserve"> </w:t>
      </w:r>
      <w:r>
        <w:rPr>
          <w:bCs/>
          <w:b/>
        </w:rPr>
        <w:t xml:space="preserve">Auditor</w:t>
      </w:r>
      <w:r>
        <w:t xml:space="preserve">, whether working for a Big Four firm or an independent practice, operates with integrity, objectivity, and professional skepticism. The regulatory environment in</w:t>
      </w:r>
      <w:r>
        <w:t xml:space="preserve"> </w:t>
      </w:r>
      <w:r>
        <w:rPr>
          <w:bCs/>
          <w:b/>
        </w:rPr>
        <w:t xml:space="preserve">United Kingdom London</w:t>
      </w:r>
      <w:r>
        <w:t xml:space="preserve"> </w:t>
      </w:r>
      <w:r>
        <w:t xml:space="preserve">is dynamic, often adapting to global changes such as post-Brexit adjustments in financial regulations which continue to shape the scope of auditing responsibilities.</w:t>
      </w:r>
    </w:p>
    <w:bookmarkEnd w:id="21"/>
    <w:bookmarkStart w:id="22" w:name="core-responsibilities-of-an-auditor"/>
    <w:p>
      <w:pPr>
        <w:pStyle w:val="Heading2"/>
      </w:pPr>
      <w:r>
        <w:t xml:space="preserve">Core Responsibilities of an Auditor</w:t>
      </w:r>
    </w:p>
    <w:p>
      <w:pPr>
        <w:pStyle w:val="FirstParagraph"/>
      </w:pPr>
      <w:r>
        <w:t xml:space="preserve">The principal objective of an</w:t>
      </w:r>
      <w:r>
        <w:t xml:space="preserve"> </w:t>
      </w:r>
      <w:r>
        <w:rPr>
          <w:bCs/>
          <w:b/>
        </w:rPr>
        <w:t xml:space="preserve">Auditor</w:t>
      </w:r>
      <w:r>
        <w:t xml:space="preserve"> </w:t>
      </w:r>
      <w:r>
        <w:t xml:space="preserve">is to express an independent opinion on whether the financial statements give a "true and fair view" of the company's financial position. In</w:t>
      </w:r>
      <w:r>
        <w:t xml:space="preserve"> </w:t>
      </w:r>
      <w:r>
        <w:rPr>
          <w:bCs/>
          <w:b/>
        </w:rPr>
        <w:t xml:space="preserve">United Kingdom London</w:t>
      </w:r>
      <w:r>
        <w:t xml:space="preserve">, this task is particularly demanding due to the diversity and scale of businesses operating within its borders, from small enterprises in Covent Garden to multinational corporations headquartered in Canary Wharf.</w:t>
      </w:r>
    </w:p>
    <w:p>
      <w:pPr>
        <w:pStyle w:val="BodyText"/>
      </w:pPr>
      <w:r>
        <w:t xml:space="preserve">To achieve this, an</w:t>
      </w:r>
      <w:r>
        <w:t xml:space="preserve"> </w:t>
      </w:r>
      <w:r>
        <w:rPr>
          <w:bCs/>
          <w:b/>
        </w:rPr>
        <w:t xml:space="preserve">Auditor</w:t>
      </w:r>
      <w:r>
        <w:t xml:space="preserve"> </w:t>
      </w:r>
      <w:r>
        <w:t xml:space="preserve">must plan and perform the audit to obtain reasonable assurance about whether the financial statements are free from material misstatement. This involves:</w:t>
      </w:r>
    </w:p>
    <w:p>
      <w:pPr>
        <w:pStyle w:val="BodyText"/>
      </w:pPr>
      <w:r>
        <w:rPr>
          <w:bCs/>
          <w:b/>
        </w:rPr>
        <w:t xml:space="preserve">Risk Assessment:</w:t>
      </w:r>
      <w:r>
        <w:t xml:space="preserve"> </w:t>
      </w:r>
      <w:r>
        <w:t xml:space="preserve">Identifying areas where fraud or error is likely to occur.</w:t>
      </w:r>
    </w:p>
    <w:p>
      <w:pPr>
        <w:pStyle w:val="BodyText"/>
      </w:pPr>
      <w:r>
        <w:t xml:space="preserve">Evidence Gathering:</w:t>
      </w:r>
      <w:r>
        <w:t xml:space="preserve">C Collecting sufficient appropriate audit evidence through inspection, observation, inquiry, and confirmation.</w:t>
      </w:r>
    </w:p>
    <w:p>
      <w:pPr>
        <w:pStyle w:val="BodyText"/>
      </w:pPr>
      <w:r>
        <w:t xml:space="preserve">In the context of</w:t>
      </w:r>
      <w:r>
        <w:t xml:space="preserve"> </w:t>
      </w:r>
      <w:r>
        <w:rPr>
          <w:bCs/>
          <w:b/>
        </w:rPr>
        <w:t xml:space="preserve">United Kingdom London</w:t>
      </w:r>
      <w:r>
        <w:t xml:space="preserve">, auditors often deal with complex financial instruments involving derivatives, foreign exchange contracts, and cross-border transactions. Therefore, technical expertise is paramount for any qualified</w:t>
      </w:r>
      <w:r>
        <w:t xml:space="preserve"> </w:t>
      </w:r>
      <w:r>
        <w:rPr>
          <w:bCs/>
          <w:b/>
        </w:rPr>
        <w:t xml:space="preserve">Auditor</w:t>
      </w:r>
      <w:r>
        <w:t xml:space="preserve">.</w:t>
      </w:r>
    </w:p>
    <w:bookmarkEnd w:id="22"/>
    <w:bookmarkStart w:id="23" w:name="X0ea57e9482490f38101f5c3dc294b22bc9b1a4c"/>
    <w:p>
      <w:pPr>
        <w:pStyle w:val="Heading2"/>
      </w:pPr>
      <w:r>
        <w:t xml:space="preserve">Ethical Considerations and Professional Skepticism</w:t>
      </w:r>
    </w:p>
    <w:p>
      <w:pPr>
        <w:pStyle w:val="FirstParagraph"/>
      </w:pPr>
      <w:r>
        <w:t xml:space="preserve">Ethics form the bedrock of the auditing profession. An</w:t>
      </w:r>
      <w:r>
        <w:t xml:space="preserve"> </w:t>
      </w:r>
      <w:r>
        <w:rPr>
          <w:bCs/>
          <w:b/>
        </w:rPr>
        <w:t xml:space="preserve">Auditor</w:t>
      </w:r>
      <w:r>
        <w:t xml:space="preserve"> </w:t>
      </w:r>
      <w:r>
        <w:t xml:space="preserve">in</w:t>
      </w:r>
    </w:p>
    <w:p>
      <w:pPr>
        <w:pStyle w:val="BodyText"/>
      </w:pPr>
      <w:r>
        <w:t xml:space="preserve">United Kingdom London</w:t>
      </w:r>
    </w:p>
    <w:p>
      <w:pPr>
        <w:pStyle w:val="BodyText"/>
      </w:pPr>
      <w:r>
        <w:t xml:space="preserve">&lt;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United Kingdom London</dc:title>
  <dc:creator/>
  <dc:language>en</dc:language>
  <cp:keywords/>
  <dcterms:created xsi:type="dcterms:W3CDTF">2026-07-29T02:05:23Z</dcterms:created>
  <dcterms:modified xsi:type="dcterms:W3CDTF">2026-07-29T02:05:23Z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