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Professional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Title:</w:t>
      </w:r>
      <w:r>
        <w:t xml:space="preserve"> </w:t>
      </w:r>
      <w:r>
        <w:t xml:space="preserve">Strategic Audit and Assurance in the North West</w:t>
      </w:r>
      <w:r>
        <w:br/>
      </w:r>
      <w:r>
        <w:rPr>
          <w:bCs/>
          <w:b/>
        </w:rPr>
        <w:t xml:space="preserve">Focusing on:</w:t>
      </w:r>
      <w:r>
        <w:br/>
      </w:r>
      <w:r>
        <w:t xml:space="preserve">  • The Role of the Auditor</w:t>
      </w:r>
      <w:r>
        <w:br/>
      </w:r>
      <w:r>
        <w:t xml:space="preserve">  • The Regulatory Framework of the United Kingdom Manchester</w:t>
      </w:r>
      <w:r>
        <w:br/>
      </w:r>
      <w:r>
        <w:t xml:space="preserve">  </w:t>
      </w:r>
      <w:r>
        <w:t xml:space="preserve">Book Report</w:t>
      </w:r>
      <w:r>
        <w:br/>
      </w:r>
      <w:r>
        <w:rPr>
          <w:bCs/>
          <w:b/>
        </w:rPr>
        <w:t xml:space="preserve">Date:</w:t>
      </w:r>
      <w:r>
        <w:t xml:space="preserve"> </w:t>
      </w:r>
      <w:r>
        <w:t xml:space="preserve">October 2023</w:t>
      </w:r>
      <w:r>
        <w:br/>
      </w:r>
      <w:r>
        <w:rPr>
          <w:bCs/>
          <w:b/>
        </w:rPr>
        <w:t xml:space="preserve">Purpose:</w:t>
      </w:r>
      <w:r>
        <w:t xml:space="preserve">A comprehensive analysis of auditing standards, local economic context, and professional responsibilities.</w:t>
      </w:r>
    </w:p>
    <w:bookmarkStart w:id="28" w:name="X18693677f3e0bc2344629d8f848f53de0e84bd4"/>
    <w:p>
      <w:pPr>
        <w:pStyle w:val="Heading1"/>
      </w:pPr>
      <w:r>
        <w:t xml:space="preserve">Auditor Book Report: Professional Practice in United Kingdom Manchester</w:t>
      </w:r>
    </w:p>
    <w:p>
      <w:pPr>
        <w:pStyle w:val="FirstParagraph"/>
      </w:pPr>
      <w:r>
        <w:t xml:space="preserve">In the complex financial ecosystem of the modern economy, few roles are as critical or misunderstood as that of the Auditor. This report serves as a comprehensive examination of auditing standards, professional ethics, and practical applications within a specific regional context. While auditing is governed by national laws, its execution varies significantly based on local market dynamics. This document specifically analyzes the responsibilities and operational environment of an Auditor operating within United Kingdom Manchester.</w:t>
      </w:r>
    </w:p>
    <w:bookmarkStart w:id="20" w:name="X4ddd36d86303f3be0fb13dbe2248bd08c54a228"/>
    <w:p>
      <w:pPr>
        <w:pStyle w:val="Heading2"/>
      </w:pPr>
      <w:r>
        <w:t xml:space="preserve">The Core Concept: Understanding the Auditor</w:t>
      </w:r>
    </w:p>
    <w:p>
      <w:pPr>
        <w:pStyle w:val="FirstParagraph"/>
      </w:pPr>
      <w:r>
        <w:t xml:space="preserve">To fully appreciate the scope of this report, one must first define what it means to be an Auditor. An auditor is not merely a checker of numbers; they are independent assurance professionals responsible for examining financial records and internal controls. The primary objective of the</w:t>
      </w:r>
      <w:r>
        <w:t xml:space="preserve"> </w:t>
      </w:r>
      <w:r>
        <w:rPr>
          <w:bCs/>
          <w:b/>
        </w:rPr>
        <w:t xml:space="preserve">Auditor</w:t>
      </w:r>
      <w:r>
        <w:t xml:space="preserve"> </w:t>
      </w:r>
      <w:r>
        <w:t xml:space="preserve">is to provide stakeholders—including shareholders, regulators, and the public—with reasonable assurance that financial statements are free from material misstatement, whether due to fraud or error.</w:t>
      </w:r>
    </w:p>
    <w:p>
      <w:pPr>
        <w:pStyle w:val="BodyText"/>
      </w:pPr>
      <w:r>
        <w:t xml:space="preserve">In the context of this study, we explore how these fundamental duties translate into daily practice. The role requires a blend of technical accounting knowledge, legal understanding (particularly regarding company law), and sharp critical thinking skills. An effective auditor must maintain professional skepticism throughout the engagement process, questioning evidence rather than accepting it at face value.</w:t>
      </w:r>
    </w:p>
    <w:bookmarkEnd w:id="20"/>
    <w:bookmarkStart w:id="21" w:name="Xb8b4bf79c1364584b13c3ec682c0c06958490c4"/>
    <w:p>
      <w:pPr>
        <w:pStyle w:val="Heading2"/>
      </w:pPr>
      <w:r>
        <w:t xml:space="preserve">The Regional Context: United Kingdom Manchester</w:t>
      </w:r>
    </w:p>
    <w:p>
      <w:pPr>
        <w:pStyle w:val="FirstParagraph"/>
      </w:pPr>
      <w:r>
        <w:t xml:space="preserve">No audit exists in a vacuum. It takes place within a specific geographical, legal, and economic framework. This report focuses heavily on the unique environment of United Kingdom Manchester. Manchester is not only the second-largest city in England but also a major hub for finance, legal services, and professional consulting outside of London.</w:t>
      </w:r>
    </w:p>
    <w:p>
      <w:pPr>
        <w:pStyle w:val="BodyText"/>
      </w:pPr>
      <w:r>
        <w:t xml:space="preserve">For an</w:t>
      </w:r>
      <w:r>
        <w:t xml:space="preserve"> </w:t>
      </w:r>
      <w:r>
        <w:rPr>
          <w:bCs/>
          <w:b/>
        </w:rPr>
        <w:t xml:space="preserve">Auditor</w:t>
      </w:r>
      <w:r>
        <w:t xml:space="preserve">, understanding the local landscape of United Kingdom Manchester is crucial. The city hosts a diverse range of clients, from multinational corporations headquartered in the Northern Quarter to innovative fintech startups in MediaCityUK. Additionally, there is a significant presence of small and medium-sized enterprises (SMEs) that drive the regional economy.</w:t>
      </w:r>
    </w:p>
    <w:p>
      <w:pPr>
        <w:pStyle w:val="BodyText"/>
      </w:pPr>
      <w:r>
        <w:t xml:space="preserve">The regulatory framework governing these entities remains national—the Financial Reporting Council (FRC) sets the standards for auditing in the entire United Kingdom Manchester region and beyond. However, local nuances exist. For instance, Manchester’s status as a major transport hub and its growing tech sector introduce specific risks related to supply chain complexity and digital asset valuation that an</w:t>
      </w:r>
      <w:r>
        <w:t xml:space="preserve"> </w:t>
      </w:r>
      <w:r>
        <w:rPr>
          <w:bCs/>
          <w:b/>
        </w:rPr>
        <w:t xml:space="preserve">Auditor</w:t>
      </w:r>
      <w:r>
        <w:t xml:space="preserve"> </w:t>
      </w:r>
      <w:r>
        <w:t xml:space="preserve">must be prepared to address.</w:t>
      </w:r>
    </w:p>
    <w:bookmarkEnd w:id="21"/>
    <w:bookmarkStart w:id="25" w:name="X4e06d0a0100db03d846bcbdaa40db7ee464e66c"/>
    <w:p>
      <w:pPr>
        <w:pStyle w:val="Heading2"/>
      </w:pPr>
      <w:r>
        <w:t xml:space="preserve">The Book Report Analysis: Bridging Theory and Practice</w:t>
      </w:r>
    </w:p>
    <w:p>
      <w:pPr>
        <w:pStyle w:val="FirstParagraph"/>
      </w:pPr>
      <w:r>
        <w:t xml:space="preserve">This book report evaluates key literature regarding auditing standards, focusing on the International Standards on Auditing (ISAs) as adopted by the UK. The analysis is structured around three pillars: Ethics, Risk Assessment, and Reporting.</w:t>
      </w:r>
    </w:p>
    <w:bookmarkStart w:id="22" w:name="ethical-considerations-in-manchester"/>
    <w:p>
      <w:pPr>
        <w:pStyle w:val="Heading3"/>
      </w:pPr>
      <w:r>
        <w:t xml:space="preserve">1. Ethical Considerations in Manchester</w:t>
      </w:r>
    </w:p>
    <w:p>
      <w:pPr>
        <w:pStyle w:val="FirstParagraph"/>
      </w:pPr>
      <w:r>
        <w:t xml:space="preserve">The integrity of the profession relies heavily on ethics. In United Kingdom Manchester, where business networks are tight-knit and long-standing relationships are common, maintaining independence can be challenging for an Auditor. The literature emphasizes the importance of safeguarding against familiarity threats and self-interest threats. For practitioners in this region, regular rotation of audit partners and strict adherence to the FRC’s Ethical Standard are essential practices.</w:t>
      </w:r>
    </w:p>
    <w:bookmarkEnd w:id="22"/>
    <w:bookmarkStart w:id="23" w:name="risk-based-auditing"/>
    <w:p>
      <w:pPr>
        <w:pStyle w:val="Heading3"/>
      </w:pPr>
      <w:r>
        <w:t xml:space="preserve">2. Risk-Based Auditing</w:t>
      </w:r>
    </w:p>
    <w:p>
      <w:pPr>
        <w:pStyle w:val="FirstParagraph"/>
      </w:pPr>
      <w:r>
        <w:t xml:space="preserve">Modern auditing is risk-based rather than exhaustive testing. This book report highlights how an Auditor must identify areas where material misstatements could occur. In the context of United Kingdom Manchester, specific risks might include valuation of intellectual property in tech firms or inventory management for retail giants based in the North West. The text provides case studies demonstrating how auditors tailor their procedures to these local risks while maintaining global consistency.</w:t>
      </w:r>
    </w:p>
    <w:bookmarkEnd w:id="23"/>
    <w:bookmarkStart w:id="24" w:name="communication-and-reporting"/>
    <w:p>
      <w:pPr>
        <w:pStyle w:val="Heading3"/>
      </w:pPr>
      <w:r>
        <w:t xml:space="preserve">3. Communication and Reporting</w:t>
      </w:r>
    </w:p>
    <w:p>
      <w:pPr>
        <w:pStyle w:val="FirstParagraph"/>
      </w:pPr>
      <w:r>
        <w:t xml:space="preserve">The final output of an audit is the auditor’s report, which communicates findings to stakeholders. This section of the review discusses the importance of clarity and transparency. For an Auditor operating in United Kingdom Manchester, communicating complex financial issues to diverse boards—from local council members to international executives—requires exceptional communication skills.</w:t>
      </w:r>
    </w:p>
    <w:bookmarkEnd w:id="24"/>
    <w:bookmarkEnd w:id="25"/>
    <w:bookmarkStart w:id="26" w:name="challenges-and-opportunities"/>
    <w:p>
      <w:pPr>
        <w:pStyle w:val="Heading2"/>
      </w:pPr>
      <w:r>
        <w:t xml:space="preserve">Challenges and Opportunities</w:t>
      </w:r>
    </w:p>
    <w:p>
      <w:pPr>
        <w:pStyle w:val="FirstParagraph"/>
      </w:pPr>
      <w:r>
        <w:t xml:space="preserve">The environment for an Auditor in United Kingdom Manchester presents both challenges and opportunities. Technological disruption is a major factor. The rise of artificial intelligence in financial auditing means that traditional manual checks are increasingly automated. An Auditor must now be proficient in data analytics tools to assess large datasets efficiently.</w:t>
      </w:r>
    </w:p>
    <w:p>
      <w:pPr>
        <w:pStyle w:val="BodyText"/>
      </w:pPr>
      <w:r>
        <w:t xml:space="preserve">Furthermore, sustainability reporting is becoming increasingly important in the UK Manchester business community. Investors and consumers are demanding greater transparency regarding Environmental, Social, and Governance (ESG) factors. This creates a new frontier for Auditors, who must now assess non-financial data alongside traditional financial statements.</w:t>
      </w:r>
    </w:p>
    <w:bookmarkEnd w:id="26"/>
    <w:bookmarkStart w:id="27" w:name="conclusion"/>
    <w:p>
      <w:pPr>
        <w:pStyle w:val="Heading2"/>
      </w:pPr>
      <w:r>
        <w:t xml:space="preserve">Conclusion</w:t>
      </w:r>
    </w:p>
    <w:p>
      <w:pPr>
        <w:pStyle w:val="FirstParagraph"/>
      </w:pPr>
      <w:r>
        <w:t xml:space="preserve">In conclusion, this book report underscores the vital importance of the Auditor role in maintaining market confidence. While the core principles of auditing are universal, their application is deeply influenced by local contexts. For professionals operating in United Kingdom Manchester, understanding both the national regulatory framework and the specific economic dynamics of North West England is essential.</w:t>
      </w:r>
    </w:p>
    <w:p>
      <w:pPr>
        <w:pStyle w:val="BodyText"/>
      </w:pPr>
      <w:r>
        <w:t xml:space="preserve">The literature reviewed confirms that being an Auditor today requires more than just technical accounting skills; it demands adaptability, ethical fortitude, and a deep understanding of local industry trends. As Manchester continues to grow as a global city, the demand for high-quality auditing services will only increase. Therefore, this report serves not just as an academic exercise but as a practical guide for current and future Auditors seeking to excel in United Kingdom Manchester.</w:t>
      </w:r>
    </w:p>
    <w:p>
      <w:pPr>
        <w:pStyle w:val="BodyText"/>
      </w:pPr>
      <w:r>
        <w:t xml:space="preserve">By integrating rigorous international standards with local market knowledge, the Auditor can provide invaluable assurance, fostering trust and stability within the financial systems of United Kingdom Manchester. This harmonization of global best practices with local expertise is the key to professional success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Professional Practice in United Kingdom Manchester</dc:title>
  <dc:creator/>
  <dc:language>en</dc:language>
  <cp:keywords/>
  <dcterms:created xsi:type="dcterms:W3CDTF">2026-07-29T12:45:17Z</dcterms:created>
  <dcterms:modified xsi:type="dcterms:W3CDTF">2026-07-29T12:45:17Z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