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Title:</w:t>
      </w:r>
      <w:r>
        <w:t xml:space="preserve"> </w:t>
      </w:r>
      <w:r>
        <w:t xml:space="preserve">The Guardian of Capital: A Book Report on the Modern Auditor</w:t>
      </w:r>
      <w:r>
        <w:br/>
      </w:r>
      <w:r>
        <w:rPr>
          <w:bCs/>
          <w:b/>
        </w:rPr>
        <w:t xml:space="preserve">Date:</w:t>
      </w:r>
      <w:r>
        <w:t xml:space="preserve"> </w:t>
      </w:r>
      <w:r>
        <w:t xml:space="preserve">October 26, 2023</w:t>
      </w:r>
      <w:r>
        <w:br/>
      </w:r>
      <w:r>
        <w:rPr>
          <w:bCs/>
          <w:b/>
        </w:rPr>
        <w:t xml:space="preserve">Focused Region:</w:t>
      </w:r>
      <w:r>
        <w:t xml:space="preserve"> </w:t>
      </w:r>
      <w:r>
        <w:t xml:space="preserve">United States Houston</w:t>
      </w:r>
      <w:r>
        <w:br/>
      </w:r>
      <w:r>
        <w:rPr>
          <w:bCs/>
          <w:b/>
        </w:rPr>
        <w:t xml:space="preserve">Subject Focus:</w:t>
      </w:r>
      <w:r>
        <w:t xml:space="preserve"> </w:t>
      </w:r>
      <w:r>
        <w:t xml:space="preserve">Auditor</w:t>
      </w:r>
      <w:r>
        <w:t xml:space="preserve"> </w:t>
      </w:r>
      <w:r>
        <w:t xml:space="preserve">Profiles and Functions</w:t>
      </w:r>
    </w:p>
    <w:bookmarkStart w:id="29" w:name="X3d1128e2b12ed7c791ea6f652e6900c74f1571b"/>
    <w:p>
      <w:pPr>
        <w:pStyle w:val="Heading1"/>
      </w:pPr>
      <w:r>
        <w:t xml:space="preserve">The Guardian of Capital: A Book Report on the Modern Auditor</w:t>
      </w:r>
    </w:p>
    <w:p>
      <w:pPr>
        <w:pStyle w:val="FirstParagraph"/>
      </w:pPr>
      <w:r>
        <w:t xml:space="preserve">In the complex landscape of global finance, few roles are as pivotal or as scrutinized as that of the</w:t>
      </w:r>
      <w:r>
        <w:t xml:space="preserve"> </w:t>
      </w:r>
      <w:r>
        <w:rPr>
          <w:bCs/>
          <w:b/>
        </w:rPr>
        <w:t xml:space="preserve">Auditor</w:t>
      </w:r>
      <w:r>
        <w:t xml:space="preserve">. This book report serves to analyze the critical function, ethical responsibilities, and economic impact of auditors within a specific geographic and economic context:</w:t>
      </w:r>
      <w:r>
        <w:t xml:space="preserve"> </w:t>
      </w:r>
      <w:r>
        <w:rPr>
          <w:bCs/>
          <w:b/>
        </w:rPr>
        <w:t xml:space="preserve">United States Houston</w:t>
      </w:r>
      <w:r>
        <w:t xml:space="preserve">. Houston is not merely a city; it is an energy capital of the world. Consequently, understanding the auditing practices in this hub provides unique insights into how financial integrity is maintained in industries characterized by massive capital expenditure, volatile commodity prices, and intense regulatory scrutiny.</w:t>
      </w:r>
    </w:p>
    <w:bookmarkStart w:id="20" w:name="X14c4def38591d9a9a32041ae4181003d4f518c4"/>
    <w:p>
      <w:pPr>
        <w:pStyle w:val="Heading2"/>
      </w:pPr>
      <w:r>
        <w:t xml:space="preserve">Introduction: The Essential Nature of the Auditor</w:t>
      </w:r>
    </w:p>
    <w:p>
      <w:pPr>
        <w:pStyle w:val="FirstParagraph"/>
      </w:pPr>
      <w:r>
        <w:t xml:space="preserve">An auditor acts as an independent examiner of a company’s financial records. Their primary objective is to provide stakeholders—such as investors, creditors, and regulators—with assurance that the financial statements present a true and fair view of the organization’s financial health. In modern business theory, the auditor serves as a bridge of trust between management and the public. Without this verification process, capital markets would suffer from severe information asymmetry, leading to inefficiencies and potential fraud.</w:t>
      </w:r>
    </w:p>
    <w:p>
      <w:pPr>
        <w:pStyle w:val="BodyText"/>
      </w:pPr>
      <w:r>
        <w:t xml:space="preserve">This report argues that in</w:t>
      </w:r>
      <w:r>
        <w:t xml:space="preserve"> </w:t>
      </w:r>
      <w:r>
        <w:rPr>
          <w:bCs/>
          <w:b/>
        </w:rPr>
        <w:t xml:space="preserve">United States Houston</w:t>
      </w:r>
      <w:r>
        <w:t xml:space="preserve">, the role of the auditor is magnified due to the presence of multinational energy corporations. The stakes in Houston are exceptionally high; therefore, the auditor must possess not only technical accounting knowledge but also a deep understanding of industry-specific regulations, including those related to oil and gas reserves valuation.</w:t>
      </w:r>
    </w:p>
    <w:bookmarkEnd w:id="20"/>
    <w:bookmarkStart w:id="21" w:name="X8c0d6e1938070dc18604d00eb7d903c2cd404af"/>
    <w:p>
      <w:pPr>
        <w:pStyle w:val="Heading2"/>
      </w:pPr>
      <w:r>
        <w:t xml:space="preserve">The Specific Context: United States Houston</w:t>
      </w:r>
    </w:p>
    <w:p>
      <w:pPr>
        <w:pStyle w:val="FirstParagraph"/>
      </w:pPr>
      <w:r>
        <w:t xml:space="preserve">Houston serves as the headquarters for numerous Fortune 500 companies, particularly in the energy sector. When analyzing the function of an auditor in this region, one must consider the unique economic drivers of Texas. The local economy is heavily tied to crude oil prices, natural gas production, and petrochemical manufacturing. For an</w:t>
      </w:r>
      <w:r>
        <w:t xml:space="preserve"> </w:t>
      </w:r>
      <w:r>
        <w:rPr>
          <w:bCs/>
          <w:b/>
        </w:rPr>
        <w:t xml:space="preserve">Auditor</w:t>
      </w:r>
      <w:r>
        <w:t xml:space="preserve"> </w:t>
      </w:r>
      <w:r>
        <w:t xml:space="preserve">operating in</w:t>
      </w:r>
      <w:r>
        <w:t xml:space="preserve"> </w:t>
      </w:r>
      <w:r>
        <w:rPr>
          <w:bCs/>
          <w:b/>
        </w:rPr>
        <w:t xml:space="preserve">United States Houston</w:t>
      </w:r>
      <w:r>
        <w:t xml:space="preserve">, the audit process involves complex assessments of proved reserves (1210 Reports), environmental liabilities, and supply chain logistics.</w:t>
      </w:r>
    </w:p>
    <w:p>
      <w:pPr>
        <w:pStyle w:val="BodyText"/>
      </w:pPr>
      <w:r>
        <w:t xml:space="preserve">The regulatory environment in the energy sector is rigorous. Auditors must ensure compliance with Securities and Exchange Commission (SEC) regulations, which mandate strict disclosure standards for publicly traded energy companies. In Houston, auditors often work closely with legal teams to navigate these waters. The geographic concentration of industry giants means that a failure in auditing here can have ripple effects throughout the global market, making the precision of the Houston-based auditor a matter of international concern.</w:t>
      </w:r>
    </w:p>
    <w:bookmarkEnd w:id="21"/>
    <w:bookmarkStart w:id="25" w:name="key-themes-and-ethical-considerations"/>
    <w:p>
      <w:pPr>
        <w:pStyle w:val="Heading2"/>
      </w:pPr>
      <w:r>
        <w:t xml:space="preserve">Key Themes and Ethical Considerations</w:t>
      </w:r>
    </w:p>
    <w:bookmarkStart w:id="22" w:name="independence-and-objectivity"/>
    <w:p>
      <w:pPr>
        <w:pStyle w:val="Heading3"/>
      </w:pPr>
      <w:r>
        <w:t xml:space="preserve">Independence and Objectivity</w:t>
      </w:r>
    </w:p>
    <w:p>
      <w:pPr>
        <w:pStyle w:val="FirstParagraph"/>
      </w:pPr>
      <w:r>
        <w:t xml:space="preserve">A central theme in any discussion about auditors is independence. An auditor must remain free from conflicts of interest to provide an unbiased opinion. In Houston, where professional networks are tight-knit due to the specialized nature of the industry, maintaining objectivity can be challenging. The book report highlights several case studies where auditors in major energy hubs faced pressure from management to adjust estimates of asset values. The ethical framework requires the</w:t>
      </w:r>
      <w:r>
        <w:t xml:space="preserve"> </w:t>
      </w:r>
      <w:r>
        <w:rPr>
          <w:bCs/>
          <w:b/>
        </w:rPr>
        <w:t xml:space="preserve">Auditor</w:t>
      </w:r>
      <w:r>
        <w:t xml:space="preserve"> </w:t>
      </w:r>
      <w:r>
        <w:t xml:space="preserve">to resist such pressures, upholding public trust above client convenience.</w:t>
      </w:r>
    </w:p>
    <w:bookmarkEnd w:id="22"/>
    <w:bookmarkStart w:id="23" w:name="technological-integration"/>
    <w:p>
      <w:pPr>
        <w:pStyle w:val="Heading3"/>
      </w:pPr>
      <w:r>
        <w:t xml:space="preserve">Technological Integration</w:t>
      </w:r>
    </w:p>
    <w:p>
      <w:pPr>
        <w:pStyle w:val="FirstParagraph"/>
      </w:pPr>
      <w:r>
        <w:t xml:space="preserve">The modern audit is no longer a manual process of ticking and tying. In</w:t>
      </w:r>
      <w:r>
        <w:t xml:space="preserve"> </w:t>
      </w:r>
      <w:r>
        <w:rPr>
          <w:bCs/>
          <w:b/>
        </w:rPr>
        <w:t xml:space="preserve">United States Houston</w:t>
      </w:r>
      <w:r>
        <w:t xml:space="preserve">, leading firms are adopting advanced data analytics, artificial intelligence, and blockchain technology to streamline verification processes. These tools allow auditors to analyze 100% of transactions rather than relying on sampling methods. This technological shift enhances the accuracy of financial reporting but also introduces new risks regarding data security and algorithmic bias. Auditors in this region must be tech-savvy professionals capable of interpreting complex digital footprints.</w:t>
      </w:r>
    </w:p>
    <w:bookmarkEnd w:id="23"/>
    <w:bookmarkStart w:id="24" w:name="regulatory-compliance-and-sox"/>
    <w:p>
      <w:pPr>
        <w:pStyle w:val="Heading3"/>
      </w:pPr>
      <w:r>
        <w:t xml:space="preserve">Regulatory Compliance and SOX</w:t>
      </w:r>
    </w:p>
    <w:p>
      <w:pPr>
        <w:pStyle w:val="FirstParagraph"/>
      </w:pPr>
      <w:r>
        <w:t xml:space="preserve">The Sarbanes-Oxley Act (SOX) remains the cornerstone of financial regulation in the United States. For auditors in Houston, particularly those serving energy firms, adherence to SOX Section 404 is paramount. This section requires management and external auditors to establish and evaluate internal controls over financial reporting. The report details how Houston-based audit teams have developed specialized protocols to test these controls, ensuring that fraud prevention mechanisms are robust against the high-pressure environment of the energy trading floor.</w:t>
      </w:r>
    </w:p>
    <w:bookmarkEnd w:id="24"/>
    <w:bookmarkEnd w:id="25"/>
    <w:bookmarkStart w:id="26" w:name="X0247c2d5246ab7c3edb852c7fdf5e52afcbc587"/>
    <w:p>
      <w:pPr>
        <w:pStyle w:val="Heading2"/>
      </w:pPr>
      <w:r>
        <w:t xml:space="preserve">Critical Analysis: Challenges Facing the Auditor</w:t>
      </w:r>
    </w:p>
    <w:p>
      <w:pPr>
        <w:pStyle w:val="FirstParagraph"/>
      </w:pPr>
      <w:r>
        <w:t xml:space="preserve">Despite their importance, auditors face significant challenges. One major issue is the "expectation gap"—the difference between what the public believes auditors do and what they actually can do. Investors often assume that an audit guarantees a company’s viability or detects all fraud, which is not true. In Houston’s volatile market, where stock prices can fluctuate wildly due to geopolitical events, shareholders may unfairly blame auditors for market-driven losses.</w:t>
      </w:r>
    </w:p>
    <w:p>
      <w:pPr>
        <w:pStyle w:val="BodyText"/>
      </w:pPr>
      <w:r>
        <w:t xml:space="preserve">Furthermore, the cost of compliance is rising. Small and mid-sized energy firms in the Greater Houston area struggle with the high fees associated with rigorous external audits. This economic pressure sometimes leads to audit shopping, where companies seek out less rigorous firms to lower costs, thereby compromising quality. The report suggests that regulatory bodies must intervene to standardize minimum quality thresholds across all service providers in</w:t>
      </w:r>
      <w:r>
        <w:t xml:space="preserve"> </w:t>
      </w:r>
      <w:r>
        <w:rPr>
          <w:bCs/>
          <w:b/>
        </w:rPr>
        <w:t xml:space="preserve">United States Houston</w:t>
      </w:r>
      <w:r>
        <w:t xml:space="preserve">.</w:t>
      </w:r>
    </w:p>
    <w:bookmarkEnd w:id="26"/>
    <w:bookmarkStart w:id="28" w:name="conclusion-and-recommendations"/>
    <w:p>
      <w:pPr>
        <w:pStyle w:val="Heading2"/>
      </w:pPr>
      <w:r>
        <w:t xml:space="preserve">Conclusion and Recommendations</w:t>
      </w:r>
    </w:p>
    <w:p>
      <w:pPr>
        <w:pStyle w:val="FirstParagraph"/>
      </w:pPr>
      <w:r>
        <w:t xml:space="preserve">In conclusion, the role of the auditor is indispensable to the economic stability of major industrial hubs like those in</w:t>
      </w:r>
      <w:r>
        <w:t xml:space="preserve"> </w:t>
      </w:r>
      <w:r>
        <w:rPr>
          <w:bCs/>
          <w:b/>
        </w:rPr>
        <w:t xml:space="preserve">United States Houston</w:t>
      </w:r>
      <w:r>
        <w:t xml:space="preserve">. The auditor provides the essential verification that allows capital to flow efficiently to productive enterprises. By ensuring transparency and accountability, they protect investors and maintain confidence in the financial system.</w:t>
      </w:r>
    </w:p>
    <w:p>
      <w:pPr>
        <w:pStyle w:val="BodyText"/>
      </w:pPr>
      <w:r>
        <w:t xml:space="preserve">To enhance the effectiveness of auditors in this region, it is recommended that:</w:t>
      </w:r>
    </w:p>
    <w:p>
      <w:pPr>
        <w:numPr>
          <w:ilvl w:val="0"/>
          <w:numId w:val="1001"/>
        </w:numPr>
        <w:pStyle w:val="Compact"/>
      </w:pPr>
      <w:r>
        <w:t xml:space="preserve">Auditing firms invest continuously in specialized training regarding energy-sector accounting standards.</w:t>
      </w:r>
    </w:p>
    <w:p>
      <w:pPr>
        <w:numPr>
          <w:ilvl w:val="0"/>
          <w:numId w:val="1001"/>
        </w:numPr>
        <w:pStyle w:val="Compact"/>
      </w:pPr>
      <w:r>
        <w:t xml:space="preserve">Regulatory bodies increase oversight on the independence of audit committees to prevent conflicts of interest.</w:t>
      </w:r>
    </w:p>
    <w:p>
      <w:pPr>
        <w:numPr>
          <w:ilvl w:val="0"/>
          <w:numId w:val="1001"/>
        </w:numPr>
        <w:pStyle w:val="Compact"/>
      </w:pPr>
      <w:r>
        <w:t xml:space="preserve">Auditors leverage technology more aggressively to provide real-time insights rather than just historical verification.</w:t>
      </w:r>
    </w:p>
    <w:p>
      <w:pPr>
        <w:pStyle w:val="FirstParagraph"/>
      </w:pPr>
      <w:r>
        <w:t xml:space="preserve">The future of auditing in Houston lies in adaptation. As energy transitions toward greener technologies, auditors must evolve to measure ESG (Environmental, Social, and Governance) metrics with the same rigor as financial statements. The profession must remain dynamic to serve the changing needs of</w:t>
      </w:r>
      <w:r>
        <w:t xml:space="preserve"> </w:t>
      </w:r>
      <w:r>
        <w:rPr>
          <w:bCs/>
          <w:b/>
        </w:rPr>
        <w:t xml:space="preserve">United States Houston</w:t>
      </w:r>
      <w:r>
        <w:t xml:space="preserve"> </w:t>
      </w:r>
      <w:r>
        <w:t xml:space="preserve">and its global partners.</w:t>
      </w:r>
    </w:p>
    <w:p>
      <w:r>
        <w:pict>
          <v:rect style="width:0;height:1.5pt" o:hralign="center" o:hrstd="t" o:hr="t"/>
        </w:pict>
      </w:r>
    </w:p>
    <w:bookmarkStart w:id="27" w:name="Xb3a5aef5412857b6c31e19a722ff836a8e143e0"/>
    <w:p>
      <w:pPr>
        <w:pStyle w:val="Heading3"/>
      </w:pPr>
      <w:r>
        <w:t xml:space="preserve">Bibliography / References for Further Reading</w:t>
      </w:r>
    </w:p>
    <w:p>
      <w:pPr>
        <w:numPr>
          <w:ilvl w:val="0"/>
          <w:numId w:val="1002"/>
        </w:numPr>
        <w:pStyle w:val="Compact"/>
      </w:pPr>
      <w:r>
        <w:t xml:space="preserve">American Institute of Certified Public Accountants (AICPA). "Standards for Auditing." Journal of Accountancy, 2023.</w:t>
      </w:r>
    </w:p>
    <w:p>
      <w:pPr>
        <w:numPr>
          <w:ilvl w:val="0"/>
          <w:numId w:val="1002"/>
        </w:numPr>
        <w:pStyle w:val="Compact"/>
      </w:pPr>
      <w:r>
        <w:t xml:space="preserve">Sarbanes, Paul. "The Sarbanes-Oxley Act and the Future of Corporate Governance." New York: Financial Times Press, 2019.</w:t>
      </w:r>
    </w:p>
    <w:p>
      <w:pPr>
        <w:numPr>
          <w:ilvl w:val="0"/>
          <w:numId w:val="1002"/>
        </w:numPr>
        <w:pStyle w:val="Compact"/>
      </w:pPr>
      <w:r>
        <w:t xml:space="preserve">Houston Business Journal. "Energy Sector Financial Reporting Trends in Texas." Annual Review,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United States Houston</dc:title>
  <dc:creator/>
  <dc:language>en</dc:language>
  <cp:keywords/>
  <dcterms:created xsi:type="dcterms:W3CDTF">2026-07-29T13:26:13Z</dcterms:created>
  <dcterms:modified xsi:type="dcterms:W3CDTF">2026-07-29T13:26:13Z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