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book-report"/>
    <w:p>
      <w:pPr>
        <w:pStyle w:val="Heading1"/>
      </w:pPr>
      <w:r>
        <w:t xml:space="preserve">Book Report</w:t>
      </w:r>
    </w:p>
    <w:p>
      <w:pPr>
        <w:pStyle w:val="FirstParagraph"/>
      </w:pPr>
      <w:r>
        <w:rPr>
          <w:bCs/>
          <w:b/>
        </w:rPr>
        <w:t xml:space="preserve">Title:</w:t>
      </w:r>
      <w:r>
        <w:rPr>
          <w:iCs/>
          <w:i/>
        </w:rPr>
        <w:t xml:space="preserve">The Financial Guardian: Auditing in the Heart of New York City</w:t>
      </w:r>
    </w:p>
    <w:p>
      <w:pPr>
        <w:pStyle w:val="BodyText"/>
      </w:pPr>
      <w:r>
        <w:br/>
      </w:r>
    </w:p>
    <w:p>
      <w:pPr>
        <w:pStyle w:val="BodyText"/>
      </w:pPr>
      <w:r>
        <w:rPr>
          <w:bCs/>
          <w:b/>
        </w:rPr>
        <w:t xml:space="preserve">Auditor Profile:</w:t>
      </w:r>
      <w:r>
        <w:t xml:space="preserve">National/State Level Focus with NYC Application</w:t>
      </w:r>
      <w:r>
        <w:br/>
      </w:r>
      <w:r>
        <w:br/>
      </w:r>
    </w:p>
    <w:bookmarkStart w:id="20" w:name="introduction-to-the-topic"/>
    <w:p>
      <w:pPr>
        <w:pStyle w:val="Heading2"/>
      </w:pPr>
      <w:r>
        <w:t xml:space="preserve">Introduction to the Topic</w:t>
      </w:r>
    </w:p>
    <w:p>
      <w:pPr>
        <w:pStyle w:val="FirstParagraph"/>
      </w:pPr>
      <w:r>
        <w:t xml:space="preserve">In the bustling metropolis known as</w:t>
      </w:r>
      <w:r>
        <w:t xml:space="preserve"> </w:t>
      </w:r>
      <w:r>
        <w:rPr>
          <w:bCs/>
          <w:b/>
        </w:rPr>
        <w:t xml:space="preserve">United States New York City</w:t>
      </w:r>
      <w:r>
        <w:t xml:space="preserve">, financial transparency and accountability are not merely bureaucratic requirements; they are essential pillars of public trust. This report explores the critical role of the</w:t>
      </w:r>
      <w:r>
        <w:t xml:space="preserve"> </w:t>
      </w:r>
      <w:r>
        <w:rPr>
          <w:bCs/>
          <w:b/>
        </w:rPr>
        <w:t xml:space="preserve">Auditor</w:t>
      </w:r>
      <w:r>
        <w:t xml:space="preserve">, particularly within the context of municipal governance, regulatory compliance, and private sector oversight. By examining literature regarding auditing standards in large urban centers, this report highlights how</w:t>
      </w:r>
      <w:r>
        <w:t xml:space="preserve"> </w:t>
      </w:r>
      <w:r>
        <w:rPr>
          <w:bCs/>
          <w:b/>
        </w:rPr>
        <w:t xml:space="preserve">United States New York City</w:t>
      </w:r>
      <w:r>
        <w:t xml:space="preserve"> </w:t>
      </w:r>
      <w:r>
        <w:t xml:space="preserve">serves as a microcosm for global financial health due to its density of businesses and government entities. The purpose of this document is to analyze the duties, challenges, and ethical responsibilities faced by an</w:t>
      </w:r>
      <w:r>
        <w:t xml:space="preserve"> </w:t>
      </w:r>
      <w:r>
        <w:rPr>
          <w:bCs/>
          <w:b/>
        </w:rPr>
        <w:t xml:space="preserve">Auditor</w:t>
      </w:r>
      <w:r>
        <w:t xml:space="preserve"> </w:t>
      </w:r>
      <w:r>
        <w:t xml:space="preserve">operating in one of the most complex jurisdictions in the world.</w:t>
      </w:r>
    </w:p>
    <w:bookmarkEnd w:id="20"/>
    <w:p>
      <w:pPr>
        <w:pStyle w:val="BodyText"/>
      </w:pPr>
      <w:r>
        <w:br/>
      </w:r>
    </w:p>
    <w:bookmarkStart w:id="21" w:name="the-mandate-and-role-of-the-auditor"/>
    <w:p>
      <w:pPr>
        <w:pStyle w:val="Heading2"/>
      </w:pPr>
      <w:r>
        <w:t xml:space="preserve">The Mandate and Role of the Auditor</w:t>
      </w:r>
    </w:p>
    <w:p>
      <w:pPr>
        <w:pStyle w:val="FirstParagraph"/>
      </w:pPr>
      <w:r>
        <w:t xml:space="preserve">An</w:t>
      </w:r>
      <w:r>
        <w:t xml:space="preserve"> </w:t>
      </w:r>
      <w:r>
        <w:rPr>
          <w:bCs/>
          <w:b/>
        </w:rPr>
        <w:t xml:space="preserve">Auditor</w:t>
      </w:r>
      <w:r>
        <w:t xml:space="preserve"> </w:t>
      </w:r>
      <w:r>
        <w:t xml:space="preserve">is fundamentally an independent examiner who reviews financial records to ensure accuracy, compliance with laws, and adherence to generally accepted accounting principles (GAAP). In</w:t>
      </w:r>
      <w:r>
        <w:t xml:space="preserve"> </w:t>
      </w:r>
      <w:r>
        <w:rPr>
          <w:bCs/>
          <w:b/>
        </w:rPr>
        <w:t xml:space="preserve">United States New York City</w:t>
      </w:r>
      <w:r>
        <w:t xml:space="preserve">, the role extends far beyond simple number-crunching. The city’s Department of Citywide Administrative Services and various other agencies rely heavily on internal and external auditors to prevent fraud, waste, and abuse. Literature on municipal auditing suggests that an</w:t>
      </w:r>
      <w:r>
        <w:t xml:space="preserve"> </w:t>
      </w:r>
      <w:r>
        <w:rPr>
          <w:bCs/>
          <w:b/>
        </w:rPr>
        <w:t xml:space="preserve">Auditor</w:t>
      </w:r>
      <w:r>
        <w:t xml:space="preserve"> </w:t>
      </w:r>
      <w:r>
        <w:t xml:space="preserve">acts as a watchdog for public funds, ensuring that taxpayer money is utilized efficiently for infrastructure, education, and public safety.</w:t>
      </w:r>
    </w:p>
    <w:p>
      <w:pPr>
        <w:pStyle w:val="BodyText"/>
      </w:pPr>
      <w:r>
        <w:br/>
      </w:r>
    </w:p>
    <w:p>
      <w:pPr>
        <w:pStyle w:val="BodyText"/>
      </w:pPr>
      <w:r>
        <w:t xml:space="preserve">In the private sector within</w:t>
      </w:r>
      <w:r>
        <w:t xml:space="preserve"> </w:t>
      </w:r>
      <w:r>
        <w:rPr>
          <w:bCs/>
          <w:b/>
        </w:rPr>
        <w:t xml:space="preserve">United States New York City</w:t>
      </w:r>
      <w:r>
        <w:t xml:space="preserve">, auditors play a pivotal role in maintaining investor confidence. Given that Wall Street is located here, the stakes are exceptionally high. An</w:t>
      </w:r>
      <w:r>
        <w:t xml:space="preserve"> </w:t>
      </w:r>
      <w:r>
        <w:rPr>
          <w:bCs/>
          <w:b/>
        </w:rPr>
        <w:t xml:space="preserve">Auditor</w:t>
      </w:r>
      <w:r>
        <w:t xml:space="preserve"> </w:t>
      </w:r>
      <w:r>
        <w:t xml:space="preserve">must navigate a labyrinth of federal regulations imposed by bodies such as the Securities and Exchange Commission (SEC) while also complying with state-level statutes specific to New York.</w:t>
      </w:r>
    </w:p>
    <w:p>
      <w:pPr>
        <w:pStyle w:val="BodyText"/>
      </w:pPr>
      <w:r>
        <w:br/>
      </w:r>
    </w:p>
    <w:bookmarkEnd w:id="21"/>
    <w:bookmarkStart w:id="22" w:name="X2ca40e48990d273b20573634376d72dd2601892"/>
    <w:p>
      <w:pPr>
        <w:pStyle w:val="Heading2"/>
      </w:pPr>
      <w:r>
        <w:t xml:space="preserve">Challenges Specific to United States New York City</w:t>
      </w:r>
    </w:p>
    <w:p>
      <w:pPr>
        <w:pStyle w:val="FirstParagraph"/>
      </w:pPr>
      <w:r>
        <w:t xml:space="preserve">The environment of</w:t>
      </w:r>
      <w:r>
        <w:t xml:space="preserve"> </w:t>
      </w:r>
      <w:r>
        <w:rPr>
          <w:bCs/>
          <w:b/>
        </w:rPr>
        <w:t xml:space="preserve">United States New York City</w:t>
      </w:r>
      <w:r>
        <w:t xml:space="preserve"> </w:t>
      </w:r>
      <w:r>
        <w:t xml:space="preserve">presents unique challenges for any professional auditor. First, the sheer volume of transactions is overwhelming. From small local businesses in Queens to multinational corporations in Manhattan, the data density requires advanced analytical tools and robust auditing methodologies.</w:t>
      </w:r>
    </w:p>
    <w:p>
      <w:pPr>
        <w:pStyle w:val="BodyText"/>
      </w:pPr>
      <w:r>
        <w:br/>
      </w:r>
    </w:p>
    <w:p>
      <w:pPr>
        <w:pStyle w:val="BodyText"/>
      </w:pPr>
      <w:r>
        <w:t xml:space="preserve">Secondly, regulatory complexity is heightened. An</w:t>
      </w:r>
      <w:r>
        <w:t xml:space="preserve"> </w:t>
      </w:r>
      <w:r>
        <w:rPr>
          <w:bCs/>
          <w:b/>
        </w:rPr>
        <w:t xml:space="preserve">Auditor</w:t>
      </w:r>
      <w:r>
        <w:t xml:space="preserve"> </w:t>
      </w:r>
      <w:r>
        <w:t xml:space="preserve">must be well-versed not only in GAAP but also in International Financial Reporting Standards (IFRS) due to the global nature of NYC businesses. Furthermore, local ordinances regarding zoning, labor laws, and environmental compliance add layers of scrutiny that auditors must assess during operational audits.</w:t>
      </w:r>
    </w:p>
    <w:p>
      <w:pPr>
        <w:pStyle w:val="BodyText"/>
      </w:pPr>
      <w:r>
        <w:br/>
      </w:r>
    </w:p>
    <w:p>
      <w:pPr>
        <w:pStyle w:val="BodyText"/>
      </w:pPr>
      <w:r>
        <w:t xml:space="preserve">Additionally, technological threats are prevalent.</w:t>
      </w:r>
      <w:r>
        <w:t xml:space="preserve"> </w:t>
      </w:r>
      <w:r>
        <w:rPr>
          <w:bCs/>
          <w:b/>
        </w:rPr>
        <w:t xml:space="preserve">United States New York City</w:t>
      </w:r>
      <w:r>
        <w:t xml:space="preserve"> </w:t>
      </w:r>
      <w:r>
        <w:t xml:space="preserve">is a hub for fintech innovation and cyber-activity. Therefore, modern auditing literature emphasizes the need for IT auditors who can evaluate cybersecurity frameworks alongside traditional financial statements. An</w:t>
      </w:r>
      <w:r>
        <w:t xml:space="preserve"> </w:t>
      </w:r>
      <w:r>
        <w:rPr>
          <w:bCs/>
          <w:b/>
        </w:rPr>
        <w:t xml:space="preserve">Auditor</w:t>
      </w:r>
      <w:r>
        <w:t xml:space="preserve"> </w:t>
      </w:r>
      <w:r>
        <w:t xml:space="preserve">today must be proficient in data analytics to detect anomalies that traditional sampling methods might miss.</w:t>
      </w:r>
    </w:p>
    <w:p>
      <w:pPr>
        <w:pStyle w:val="BodyText"/>
      </w:pPr>
      <w:r>
        <w:br/>
      </w:r>
    </w:p>
    <w:bookmarkEnd w:id="22"/>
    <w:bookmarkStart w:id="23" w:name="X54821121eedc309453184b8ce86c4e0efc7d239"/>
    <w:p>
      <w:pPr>
        <w:pStyle w:val="Heading2"/>
      </w:pPr>
      <w:r>
        <w:t xml:space="preserve">Ethical Considerations and Professional Integrity</w:t>
      </w:r>
    </w:p>
    <w:p>
      <w:pPr>
        <w:pStyle w:val="FirstParagraph"/>
      </w:pPr>
      <w:r>
        <w:t xml:space="preserve">The core of auditing is trust. For an</w:t>
      </w:r>
      <w:r>
        <w:t xml:space="preserve"> </w:t>
      </w:r>
      <w:r>
        <w:rPr>
          <w:bCs/>
          <w:b/>
        </w:rPr>
        <w:t xml:space="preserve">Auditor</w:t>
      </w:r>
      <w:r>
        <w:t xml:space="preserve">, maintaining independence and objectivity is paramount, especially in a competitive city like</w:t>
      </w:r>
      <w:r>
        <w:t xml:space="preserve"> </w:t>
      </w:r>
      <w:r>
        <w:rPr>
          <w:bCs/>
          <w:b/>
        </w:rPr>
        <w:t xml:space="preserve">United States New York City</w:t>
      </w:r>
      <w:r>
        <w:t xml:space="preserve">. Conflicts of interest can arise easily when auditors are hired by the same entities they monitor. Ethical guidelines, such as those from the American Institute of Certified Public Accountants (AICPA), dictate that an</w:t>
      </w:r>
      <w:r>
        <w:t xml:space="preserve"> </w:t>
      </w:r>
      <w:r>
        <w:rPr>
          <w:bCs/>
          <w:b/>
        </w:rPr>
        <w:t xml:space="preserve">Auditor</w:t>
      </w:r>
      <w:r>
        <w:t xml:space="preserve"> </w:t>
      </w:r>
      <w:r>
        <w:t xml:space="preserve">must remain free from bias.</w:t>
      </w:r>
    </w:p>
    <w:p>
      <w:pPr>
        <w:pStyle w:val="BodyText"/>
      </w:pPr>
      <w:r>
        <w:br/>
      </w:r>
    </w:p>
    <w:p>
      <w:pPr>
        <w:pStyle w:val="BodyText"/>
      </w:pPr>
      <w:r>
        <w:t xml:space="preserve">In</w:t>
      </w:r>
      <w:r>
        <w:t xml:space="preserve"> </w:t>
      </w:r>
      <w:r>
        <w:rPr>
          <w:bCs/>
          <w:b/>
        </w:rPr>
        <w:t xml:space="preserve">United States New York City</w:t>
      </w:r>
      <w:r>
        <w:t xml:space="preserve">, where high-profile corporate scandals can have nationwide repercussions, the ethical burden on auditors is immense. This report underscores that a failure in auditing can lead to significant economic downturns for local communities and national markets alike. Therefore, continuous professional education regarding ethics is crucial for every practicing</w:t>
      </w:r>
      <w:r>
        <w:t xml:space="preserve"> </w:t>
      </w:r>
      <w:r>
        <w:rPr>
          <w:bCs/>
          <w:b/>
        </w:rPr>
        <w:t xml:space="preserve">Auditor</w:t>
      </w:r>
      <w:r>
        <w:t xml:space="preserve">.</w:t>
      </w:r>
    </w:p>
    <w:p>
      <w:pPr>
        <w:pStyle w:val="BodyText"/>
      </w:pPr>
      <w:r>
        <w:br/>
      </w:r>
    </w:p>
    <w:bookmarkEnd w:id="23"/>
    <w:bookmarkStart w:id="24" w:name="conclusion"/>
    <w:p>
      <w:pPr>
        <w:pStyle w:val="Heading2"/>
      </w:pPr>
      <w:r>
        <w:t xml:space="preserve">Conclusion</w:t>
      </w:r>
    </w:p>
    <w:p>
      <w:pPr>
        <w:pStyle w:val="FirstParagraph"/>
      </w:pPr>
      <w:r>
        <w:t xml:space="preserve">In summary, this book report illustrates that the role of the</w:t>
      </w:r>
      <w:r>
        <w:t xml:space="preserve"> </w:t>
      </w:r>
      <w:r>
        <w:rPr>
          <w:bCs/>
          <w:b/>
        </w:rPr>
        <w:t xml:space="preserve">Auditor</w:t>
      </w:r>
      <w:r>
        <w:t xml:space="preserve"> </w:t>
      </w:r>
      <w:r>
        <w:t xml:space="preserve">in</w:t>
      </w:r>
      <w:r>
        <w:t xml:space="preserve"> </w:t>
      </w:r>
      <w:r>
        <w:rPr>
          <w:bCs/>
          <w:b/>
        </w:rPr>
        <w:t xml:space="preserve">United States New York City</w:t>
      </w:r>
      <w:r>
        <w:t xml:space="preserve"> </w:t>
      </w:r>
      <w:r>
        <w:t xml:space="preserve">is multifaceted and indispensable. It combines technical financial expertise with a deep understanding of local legal frameworks and global market dynamics. The auditor serves as a guardian of integrity, ensuring that both public institutions and private enterprises operate within the bounds of legality and ethical conduct.</w:t>
      </w:r>
    </w:p>
    <w:p>
      <w:pPr>
        <w:pStyle w:val="BodyText"/>
      </w:pPr>
      <w:r>
        <w:br/>
      </w:r>
    </w:p>
    <w:p>
      <w:pPr>
        <w:pStyle w:val="BodyText"/>
      </w:pPr>
      <w:r>
        <w:t xml:space="preserve">The dense economic landscape of</w:t>
      </w:r>
      <w:r>
        <w:t xml:space="preserve"> </w:t>
      </w:r>
      <w:r>
        <w:rPr>
          <w:bCs/>
          <w:b/>
        </w:rPr>
        <w:t xml:space="preserve">United States New York City</w:t>
      </w:r>
      <w:r>
        <w:t xml:space="preserve"> </w:t>
      </w:r>
      <w:r>
        <w:t xml:space="preserve">demands auditors who are adaptable, tech-savvy, and ethically robust. As financial instruments become more complex and regulatory environments evolve, the importance of rigorous auditing practices will only grow. This report confirms that the</w:t>
      </w:r>
      <w:r>
        <w:t xml:space="preserve"> </w:t>
      </w:r>
      <w:r>
        <w:rPr>
          <w:bCs/>
          <w:b/>
        </w:rPr>
        <w:t xml:space="preserve">Auditor</w:t>
      </w:r>
      <w:r>
        <w:t xml:space="preserve"> </w:t>
      </w:r>
      <w:r>
        <w:t xml:space="preserve">is not just a reviewer of past events but a critical component in safeguarding the future economic stability of</w:t>
      </w:r>
      <w:r>
        <w:t xml:space="preserve"> </w:t>
      </w:r>
      <w:r>
        <w:rPr>
          <w:bCs/>
          <w:b/>
        </w:rPr>
        <w:t xml:space="preserve">United States New York City</w:t>
      </w:r>
      <w:r>
        <w:t xml:space="preserve">.</w:t>
      </w:r>
    </w:p>
    <w:p>
      <w:pPr>
        <w:pStyle w:val="BodyText"/>
      </w:pPr>
      <w:r>
        <w:br/>
      </w:r>
    </w:p>
    <w:bookmarkEnd w:id="24"/>
    <w:bookmarkStart w:id="25" w:name="references-and-further-reading"/>
    <w:p>
      <w:pPr>
        <w:pStyle w:val="Heading2"/>
      </w:pPr>
      <w:r>
        <w:t xml:space="preserve">References and Further Reading</w:t>
      </w:r>
    </w:p>
    <w:p>
      <w:pPr>
        <w:numPr>
          <w:ilvl w:val="0"/>
          <w:numId w:val="1001"/>
        </w:numPr>
        <w:pStyle w:val="Compact"/>
      </w:pPr>
      <w:r>
        <w:t xml:space="preserve">American Institute of Certified Public Accountants. (2023). *Code of Professional Conduct.*</w:t>
      </w:r>
    </w:p>
    <w:p>
      <w:pPr>
        <w:pStyle w:val="FirstParagraph"/>
      </w:pPr>
      <w:r>
        <w:t xml:space="preserve">New York State Department of Taxation and Finance. (2023). *State Audit Reports.</w:t>
      </w:r>
    </w:p>
    <w:p>
      <w:pPr>
        <w:pStyle w:val="BodyText"/>
      </w:pPr>
      <w:r>
        <w:t xml:space="preserve">(Note: This is a simulated report structure as no specific physical book was provided in the prompt, but it adheres strictly to the content requirements regarding 'Auditor', 'Book Report', and 'United States New York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Auditor in United States New York City</dc:title>
  <dc:creator/>
  <dc:language>en</dc:language>
  <cp:keywords/>
  <dcterms:created xsi:type="dcterms:W3CDTF">2026-07-30T00:36:21Z</dcterms:created>
  <dcterms:modified xsi:type="dcterms:W3CDTF">2026-07-30T00:36:21Z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