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bookmarkStart w:id="20" w:name="X641e602288158e26adfe6a23cc3082a2da998ac"/>
    <w:p>
      <w:pPr>
        <w:pStyle w:val="Heading1"/>
      </w:pPr>
      <w:r>
        <w:t xml:space="preserve">A Book Report on the Role of the Automotive Engineer in Modern Industry</w:t>
      </w:r>
    </w:p>
    <w:p>
      <w:pPr>
        <w:pStyle w:val="FirstParagraph"/>
      </w:pPr>
      <w:r>
        <w:t xml:space="preserve">Focus on Technical Precision, Innovation, and Regional Context in Germany Frankfurt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automotive industry stands as a cornerstone of modern industrial society, representing not just transportation but also technological innovation and economic stability. This book report explores the critical role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, focusing on how these professionals contribute to vehicle design, manufacturing, and sustainability. A specific emphasis is placed on the context of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a hub for finance, logistics, and automotive heritage within Germany’s broader industrial landscape. By examining technical requirements, ethical responsibilities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Automotive Engineering Excellence in Germany Frankfurt</dc:title>
  <dc:creator/>
  <dc:language>en</dc:language>
  <cp:keywords/>
  <dcterms:created xsi:type="dcterms:W3CDTF">2026-07-29T03:09:14Z</dcterms:created>
  <dcterms:modified xsi:type="dcterms:W3CDTF">2026-07-29T03:09:14Z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