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Baker</w:t>
      </w:r>
      <w:r>
        <w:t xml:space="preserve"> </w:t>
      </w:r>
      <w:r>
        <w:t xml:space="preserve">-</w:t>
      </w:r>
      <w:r>
        <w:t xml:space="preserve"> </w:t>
      </w:r>
      <w:r>
        <w:t xml:space="preserve">A</w:t>
      </w:r>
      <w:r>
        <w:t xml:space="preserve"> </w:t>
      </w:r>
      <w:r>
        <w:t xml:space="preserve">Narrative</w:t>
      </w:r>
      <w:r>
        <w:t xml:space="preserve"> </w:t>
      </w:r>
      <w:r>
        <w:t xml:space="preserve">of</w:t>
      </w:r>
      <w:r>
        <w:t xml:space="preserve"> </w:t>
      </w:r>
      <w:r>
        <w:t xml:space="preserve">Craft</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Israel</w:t>
      </w:r>
      <w:r>
        <w:t xml:space="preserve"> </w:t>
      </w:r>
      <w:r>
        <w:t xml:space="preserve">Tel</w:t>
      </w:r>
      <w:r>
        <w:t xml:space="preserve"> </w:t>
      </w:r>
      <w:r>
        <w:t xml:space="preserve">Aviv</w:t>
      </w:r>
    </w:p>
    <w:bookmarkStart w:id="27" w:name="book-report-baker"/>
    <w:p>
      <w:pPr>
        <w:pStyle w:val="Heading1"/>
      </w:pPr>
      <w:r>
        <w:t xml:space="preserve">Book Report: Baker</w:t>
      </w:r>
    </w:p>
    <w:p>
      <w:pPr>
        <w:pStyle w:val="FirstParagraph"/>
      </w:pPr>
      <w:r>
        <w:rPr>
          <w:bCs/>
          <w:b/>
        </w:rPr>
        <w:t xml:space="preserve">Date:</w:t>
      </w:r>
    </w:p>
    <w:p>
      <w:pPr>
        <w:pStyle w:val="BodyText"/>
      </w:pPr>
      <w:r>
        <w:rPr>
          <w:bCs/>
          <w:b/>
        </w:rPr>
        <w:t xml:space="preserve">Otber 24, 2023</w:t>
      </w:r>
    </w:p>
    <w:bookmarkStart w:id="20" w:name="section"/>
    <w:p>
      <w:pPr>
        <w:pStyle w:val="Heading3"/>
      </w:pPr>
    </w:p>
    <w:p>
      <w:pPr>
        <w:pStyle w:val="FirstParagraph"/>
      </w:pPr>
      <w:r>
        <w:t xml:space="preserve">"</w:t>
      </w:r>
      <w:r>
        <w:br/>
      </w:r>
      <w:r>
        <w:br/>
      </w:r>
    </w:p>
    <w:bookmarkEnd w:id="20"/>
    <w:bookmarkStart w:id="21" w:name="X9e61a62857a37ac3b87fc1eaa793796b2eff572"/>
    <w:p>
      <w:pPr>
        <w:pStyle w:val="Heading2"/>
      </w:pPr>
      <w:r>
        <w:t xml:space="preserve">I. Introduction to the Narrative Context of Baker in Israel Tel Aviv</w:t>
      </w:r>
    </w:p>
    <w:p>
      <w:pPr>
        <w:pStyle w:val="FirstParagraph"/>
      </w:pPr>
      <w:r>
        <w:t xml:space="preserve">The subject of this report centers on the multifaceted role and cultural significance of a</w:t>
      </w:r>
      <w:r>
        <w:t xml:space="preserve"> </w:t>
      </w:r>
      <w:r>
        <w:rPr>
          <w:bCs/>
          <w:b/>
        </w:rPr>
        <w:t xml:space="preserve">Baker</w:t>
      </w:r>
      <w:r>
        <w:t xml:space="preserve"> </w:t>
      </w:r>
      <w:r>
        <w:t xml:space="preserve">within the dynamic, high-paced urban environment of</w:t>
      </w:r>
      <w:r>
        <w:t xml:space="preserve"> </w:t>
      </w:r>
      <w:r>
        <w:rPr>
          <w:bCs/>
          <w:b/>
        </w:rPr>
        <w:t xml:space="preserve">Israel Tel Aviv</w:t>
      </w:r>
      <w:r>
        <w:t xml:space="preserve">. While "Baker" can refer to various literary characters or professional profiles, in this specific context, we examine the archetypal baker who serves as a cornerstone of community life in one of the Middle East's most vibrant metropolises. This report explores how the daily rituals of bread-making intersect with the unique social fabric of</w:t>
      </w:r>
      <w:r>
        <w:t xml:space="preserve"> </w:t>
      </w:r>
      <w:r>
        <w:rPr>
          <w:bCs/>
          <w:b/>
        </w:rPr>
        <w:t xml:space="preserve">Israel Tel Aviv</w:t>
      </w:r>
      <w:r>
        <w:t xml:space="preserve">, offering a lens through which to understand issues of tradition, modernity, immigrant integration, and economic resilience.</w:t>
      </w:r>
    </w:p>
    <w:bookmarkEnd w:id="21"/>
    <w:bookmarkStart w:id="22" w:name="X3afddb46b5b9b3960cc2bb42ae5057091abe5e5"/>
    <w:p>
      <w:pPr>
        <w:pStyle w:val="Heading2"/>
      </w:pPr>
      <w:r>
        <w:t xml:space="preserve">II. The Artistry and Labor of the Baker in a Modern Metropolis</w:t>
      </w:r>
    </w:p>
    <w:p>
      <w:pPr>
        <w:pStyle w:val="FirstParagraph"/>
      </w:pPr>
      <w:r>
        <w:t xml:space="preserve">The narrative begins by establishing the physical and emotional labor involved in the craft of baking. In</w:t>
      </w:r>
      <w:r>
        <w:t xml:space="preserve"> </w:t>
      </w:r>
      <w:r>
        <w:rPr>
          <w:bCs/>
          <w:b/>
        </w:rPr>
        <w:t xml:space="preserve">Israel Tel Aviv</w:t>
      </w:r>
      <w:r>
        <w:t xml:space="preserve">, where space is at a premium and life moves with relentless speed, the bakery stands as an oasis of warmth and aroma. The protagonist, or central figure representing the</w:t>
      </w:r>
      <w:r>
        <w:t xml:space="preserve"> </w:t>
      </w:r>
      <w:r>
        <w:rPr>
          <w:bCs/>
          <w:b/>
        </w:rPr>
        <w:t xml:space="preserve">Baker</w:t>
      </w:r>
      <w:r>
        <w:t xml:space="preserve">, is depicted not merely as a vendor of goods but as an artisan preserving heritage. Early chapters detail the pre-dawn routines required to produce fresh challah for Shabbat and morning croissants for the busy professionals flocking into districts like Neve Tzedek and Florentine.</w:t>
      </w:r>
    </w:p>
    <w:p>
      <w:pPr>
        <w:pStyle w:val="BodyText"/>
      </w:pPr>
      <w:r>
        <w:t xml:space="preserve">The text highlights the sensory experience of entering a bakery in</w:t>
      </w:r>
      <w:r>
        <w:t xml:space="preserve"> </w:t>
      </w:r>
      <w:r>
        <w:rPr>
          <w:bCs/>
          <w:b/>
        </w:rPr>
        <w:t xml:space="preserve">Israel Tel Aviv</w:t>
      </w:r>
      <w:r>
        <w:t xml:space="preserve">. The contrast between the humid Mediterranean heat outside and the cool, flour-dusted interior creates a symbolic threshold. This setting allows for a deeper exploration of how the</w:t>
      </w:r>
      <w:r>
        <w:t xml:space="preserve"> </w:t>
      </w:r>
      <w:r>
        <w:rPr>
          <w:bCs/>
          <w:b/>
        </w:rPr>
        <w:t xml:space="preserve">Baker</w:t>
      </w:r>
      <w:r>
        <w:t xml:space="preserve"> </w:t>
      </w:r>
      <w:r>
        <w:t xml:space="preserve">interacts with diverse clientele, ranging from secular locals to religious observant families. This interaction underscores the baker's role as a silent mediator in one of Israel's most socially polarized cities.</w:t>
      </w:r>
    </w:p>
    <w:bookmarkEnd w:id="22"/>
    <w:bookmarkStart w:id="23" w:name="X93c8666e4d88efb82481008247235ab6c1c0f4e"/>
    <w:p>
      <w:pPr>
        <w:pStyle w:val="Heading2"/>
      </w:pPr>
      <w:r>
        <w:t xml:space="preserve">III. Cultural Fusion and Identity in Israel Tel Aviv</w:t>
      </w:r>
    </w:p>
    <w:p>
      <w:pPr>
        <w:pStyle w:val="FirstParagraph"/>
      </w:pPr>
      <w:r>
        <w:t xml:space="preserve">A significant portion of the analysis focuses on the cultural diversity inherent to</w:t>
      </w:r>
      <w:r>
        <w:t xml:space="preserve"> </w:t>
      </w:r>
      <w:r>
        <w:rPr>
          <w:bCs/>
          <w:b/>
        </w:rPr>
        <w:t xml:space="preserve">Israel Tel Aviv</w:t>
      </w:r>
      <w:r>
        <w:t xml:space="preserve">. The city is known as a melting pot, and this is vividly reflected in the inventory of any successful bakery. The report discusses how the</w:t>
      </w:r>
      <w:r>
        <w:t xml:space="preserve"> </w:t>
      </w:r>
      <w:r>
        <w:rPr>
          <w:bCs/>
          <w:b/>
        </w:rPr>
        <w:t xml:space="preserve">Baker</w:t>
      </w:r>
      <w:r>
        <w:t xml:space="preserve"> </w:t>
      </w:r>
      <w:r>
        <w:t xml:space="preserve">must adapt their craft to meet varied dietary laws (Kashrut) and cultural preferences. We see the creation of fusion items—perhaps a tahini-filled pastry inspired by local ingredients or sourdough breads that cater to health-conscious millennials in Tel Aviv's booming tech scene.</w:t>
      </w:r>
    </w:p>
    <w:p>
      <w:pPr>
        <w:pStyle w:val="BodyText"/>
      </w:pPr>
      <w:r>
        <w:t xml:space="preserve">This section argues that the identity of the</w:t>
      </w:r>
      <w:r>
        <w:t xml:space="preserve"> </w:t>
      </w:r>
      <w:r>
        <w:rPr>
          <w:bCs/>
          <w:b/>
        </w:rPr>
        <w:t xml:space="preserve">Baker</w:t>
      </w:r>
      <w:r>
        <w:t xml:space="preserve"> </w:t>
      </w:r>
      <w:r>
        <w:t xml:space="preserve">is inextricably linked to the identity of</w:t>
      </w:r>
      <w:r>
        <w:t xml:space="preserve"> </w:t>
      </w:r>
      <w:r>
        <w:rPr>
          <w:bCs/>
          <w:b/>
        </w:rPr>
        <w:t xml:space="preserve">Israel Tel Aviv</w:t>
      </w:r>
      <w:r>
        <w:t xml:space="preserve">. As the city evolves from a modest coastal settlement into a global innovation hub, the bakery remains one of few institutions where old-world techniques coexist with new-world demands. The narrative illustrates how recipes are passed down through generations, yet constantly modified to suit the palates and ethical considerations of modern</w:t>
      </w:r>
      <w:r>
        <w:t xml:space="preserve"> </w:t>
      </w:r>
      <w:r>
        <w:rPr>
          <w:bCs/>
          <w:b/>
        </w:rPr>
        <w:t xml:space="preserve">Israel Tel Aviv</w:t>
      </w:r>
      <w:r>
        <w:t xml:space="preserve"> </w:t>
      </w:r>
      <w:r>
        <w:t xml:space="preserve">consumers.</w:t>
      </w:r>
    </w:p>
    <w:bookmarkEnd w:id="23"/>
    <w:bookmarkStart w:id="24" w:name="X70870f188d9b030128eeb9bde5d1aa635a7064d"/>
    <w:p>
      <w:pPr>
        <w:pStyle w:val="Heading2"/>
      </w:pPr>
      <w:r>
        <w:t xml:space="preserve">IV. Socio-Economic Dynamics and Community Resilience</w:t>
      </w:r>
    </w:p>
    <w:p>
      <w:pPr>
        <w:pStyle w:val="FirstParagraph"/>
      </w:pPr>
      <w:r>
        <w:t xml:space="preserve">The report then shifts to an economic analysis, examining the challenges faced by independent</w:t>
      </w:r>
      <w:r>
        <w:t xml:space="preserve"> </w:t>
      </w:r>
      <w:r>
        <w:rPr>
          <w:bCs/>
          <w:b/>
        </w:rPr>
        <w:t xml:space="preserve">Bakeries</w:t>
      </w:r>
      <w:r>
        <w:br/>
      </w:r>
      <w:r>
        <w:t xml:space="preserve">in a city dominated by large chains and rising real estate costs. The resilience of the local</w:t>
      </w:r>
      <w:r>
        <w:t xml:space="preserve"> </w:t>
      </w:r>
      <w:r>
        <w:rPr>
          <w:bCs/>
          <w:b/>
        </w:rPr>
        <w:t xml:space="preserve">Baker</w:t>
      </w:r>
      <w:r>
        <w:t xml:space="preserve"> </w:t>
      </w:r>
      <w:r>
        <w:t xml:space="preserve">serves as a microcosm for the broader struggles of small business owners in</w:t>
      </w:r>
      <w:r>
        <w:t xml:space="preserve"> </w:t>
      </w:r>
      <w:r>
        <w:rPr>
          <w:bCs/>
          <w:b/>
        </w:rPr>
        <w:t xml:space="preserve">Israel Tel Aviv</w:t>
      </w:r>
      <w:r>
        <w:t xml:space="preserve">. Through interviews and observational data, the text reveals how community support sustains these enterprises. Customers often view their local baker not just as a merchant but as a neighbor who remembers their children's names and dietary restrictions.</w:t>
      </w:r>
    </w:p>
    <w:p>
      <w:pPr>
        <w:pStyle w:val="BodyText"/>
      </w:pPr>
      <w:r>
        <w:t xml:space="preserve">This interdependence creates a social safety net of sorts. In times of regional tension or economic uncertainty in</w:t>
      </w:r>
      <w:r>
        <w:t xml:space="preserve"> </w:t>
      </w:r>
      <w:r>
        <w:rPr>
          <w:bCs/>
          <w:b/>
        </w:rPr>
        <w:t xml:space="preserve">Israel Tel Aviv</w:t>
      </w:r>
      <w:r>
        <w:t xml:space="preserve">, the bakery becomes a gathering place for solidarity. The act of sharing bread transcends political divides, offering a momentary peace in the lives of residents. The report emphasizes that the survival and thriving of independent bakers are crucial for maintaining the human scale and communal warmth that defines Tel Aviv’s charm.</w:t>
      </w:r>
    </w:p>
    <w:bookmarkEnd w:id="24"/>
    <w:bookmarkStart w:id="25" w:name="X2bb5de4c2606c63a0d1dc032126ff09318579cd"/>
    <w:p>
      <w:pPr>
        <w:pStyle w:val="Heading2"/>
      </w:pPr>
      <w:r>
        <w:t xml:space="preserve">V. Conclusion: The Enduring Significance of Baker in Israel Tel Aviv</w:t>
      </w:r>
    </w:p>
    <w:p>
      <w:pPr>
        <w:pStyle w:val="FirstParagraph"/>
      </w:pPr>
      <w:r>
        <w:t xml:space="preserve">In conclusion, this book report asserts that the figure of the</w:t>
      </w:r>
      <w:r>
        <w:t xml:space="preserve"> </w:t>
      </w:r>
      <w:r>
        <w:rPr>
          <w:bCs/>
          <w:b/>
        </w:rPr>
        <w:t xml:space="preserve">Baker</w:t>
      </w:r>
      <w:r>
        <w:t xml:space="preserve"> </w:t>
      </w:r>
      <w:r>
        <w:t xml:space="preserve">is far more than a occupational title; it is a vital cultural symbol within</w:t>
      </w:r>
      <w:r>
        <w:t xml:space="preserve"> </w:t>
      </w:r>
      <w:r>
        <w:rPr>
          <w:bCs/>
          <w:b/>
        </w:rPr>
        <w:t xml:space="preserve">Israel Tel Aviv</w:t>
      </w:r>
      <w:r>
        <w:t xml:space="preserve">. The narrative successfully demonstrates how baking serves as a bridge between past and present, tradition and innovation, and individual effort and community well-being. The story of the baker in this coastal city highlights the importance of preserving artisanal trades amidst rapid urbanization.</w:t>
      </w:r>
    </w:p>
    <w:p>
      <w:pPr>
        <w:pStyle w:val="BodyText"/>
      </w:pPr>
      <w:r>
        <w:t xml:space="preserve">The analysis confirms that</w:t>
      </w:r>
      <w:r>
        <w:t xml:space="preserve"> </w:t>
      </w:r>
      <w:r>
        <w:rPr>
          <w:bCs/>
          <w:b/>
        </w:rPr>
        <w:t xml:space="preserve">Israel Tel Aviv</w:t>
      </w:r>
      <w:r>
        <w:t xml:space="preserve"> </w:t>
      </w:r>
      <w:r>
        <w:t xml:space="preserve">would lose a significant part of its soul if it lost its network of independent bakers. These establishments provide not only sustenance but also stability, familiarity, and a sense of belonging in an ever-changing landscape. Therefore, the preservation and support of local bakeries are essential for maintaining the unique character and social cohesion of</w:t>
      </w:r>
      <w:r>
        <w:t xml:space="preserve"> </w:t>
      </w:r>
      <w:r>
        <w:rPr>
          <w:bCs/>
          <w:b/>
        </w:rPr>
        <w:t xml:space="preserve">Israel Tel Aviv</w:t>
      </w:r>
      <w:r>
        <w:t xml:space="preserve">. The</w:t>
      </w:r>
      <w:r>
        <w:t xml:space="preserve"> </w:t>
      </w:r>
      <w:r>
        <w:rPr>
          <w:bCs/>
          <w:b/>
        </w:rPr>
        <w:t xml:space="preserve">Baker</w:t>
      </w:r>
      <w:r>
        <w:t xml:space="preserve">, through their daily craft, continues to bake more than just bread; they bake community into the very foundation of the city.</w:t>
      </w:r>
    </w:p>
    <w:bookmarkEnd w:id="25"/>
    <w:bookmarkStart w:id="26" w:name="vi.-recommendations-for-further-study"/>
    <w:p>
      <w:pPr>
        <w:pStyle w:val="Heading2"/>
      </w:pPr>
      <w:r>
        <w:t xml:space="preserve">VI. Recommendations for Further Study</w:t>
      </w:r>
    </w:p>
    <w:p>
      <w:pPr>
        <w:pStyle w:val="FirstParagraph"/>
      </w:pPr>
      <w:r>
        <w:t xml:space="preserve">To further understand the impact of artisanal food production in urban centers, it is recommended that future research examine similar case studies in other major cities like London or New York. However, the unique geopolitical and cultural context of</w:t>
      </w:r>
      <w:r>
        <w:t xml:space="preserve"> </w:t>
      </w:r>
      <w:r>
        <w:rPr>
          <w:bCs/>
          <w:b/>
        </w:rPr>
        <w:t xml:space="preserve">Israel Tel Aviv</w:t>
      </w:r>
      <w:r>
        <w:t xml:space="preserve"> </w:t>
      </w:r>
      <w:r>
        <w:t xml:space="preserve">makes it a particularly rich subject for anthropological study regarding how food habits reflect national identity. Specifically, investigating the intersection of religious dietary laws and secular commercial practices in</w:t>
      </w:r>
      <w:r>
        <w:t xml:space="preserve"> </w:t>
      </w:r>
      <w:r>
        <w:rPr>
          <w:bCs/>
          <w:b/>
        </w:rPr>
        <w:t xml:space="preserve">Israel Tel Aviv</w:t>
      </w:r>
      <w:r>
        <w:br/>
      </w:r>
      <w:r>
        <w:t xml:space="preserve">offers promising avenues for understanding social integration.</w:t>
      </w:r>
    </w:p>
    <w:p>
      <w:pPr>
        <w:pStyle w:val="BodyText"/>
      </w:pPr>
      <w:r>
        <w:t xml:space="preserve">This report concludes that the narrative surrounding the</w:t>
      </w:r>
      <w:r>
        <w:t xml:space="preserve"> </w:t>
      </w:r>
      <w:r>
        <w:rPr>
          <w:bCs/>
          <w:b/>
        </w:rPr>
        <w:t xml:space="preserve">Baker</w:t>
      </w:r>
      <w:r>
        <w:t xml:space="preserve"> </w:t>
      </w:r>
      <w:r>
        <w:t xml:space="preserve">provides an invaluable insight into the heartbeat of</w:t>
      </w:r>
      <w:r>
        <w:t xml:space="preserve"> </w:t>
      </w:r>
      <w:r>
        <w:rPr>
          <w:bCs/>
          <w:b/>
        </w:rPr>
        <w:t xml:space="preserve">Israel Tel Aviv</w:t>
      </w:r>
      <w:r>
        <w:t xml:space="preserve">, reminding us that even in a city of glass towers and high-speed internet, there is still power in simple, human-made sustenance.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Baker - A Narrative of Craft in the Heart of Israel Tel Aviv</dc:title>
  <dc:creator/>
  <dc:language>en</dc:language>
  <cp:keywords/>
  <dcterms:created xsi:type="dcterms:W3CDTF">2026-07-29T06:13:09Z</dcterms:created>
  <dcterms:modified xsi:type="dcterms:W3CDTF">2026-07-29T06:13:09Z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