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9" w:name="X1680089519fb97a2d0583dd8fe21af3a815c0a7"/>
    <w:p>
      <w:pPr>
        <w:pStyle w:val="Heading1"/>
      </w:pPr>
      <w:r>
        <w:t xml:space="preserve">Baker in Morocco Casablanca: A Cultural and Culinary Analysis</w:t>
      </w:r>
    </w:p>
    <w:bookmarkStart w:id="20" w:name="a-note-on-the-subject"/>
    <w:p>
      <w:pPr>
        <w:pStyle w:val="Heading2"/>
      </w:pPr>
      <w:r>
        <w:rPr>
          <w:bCs/>
          <w:b/>
        </w:rPr>
        <w:t xml:space="preserve">A Note on the Subject:</w:t>
      </w:r>
    </w:p>
    <w:p>
      <w:pPr>
        <w:pStyle w:val="FirstParagraph"/>
      </w:pPr>
      <w:r>
        <w:t xml:space="preserve">In analyzing the concept of a</w:t>
      </w:r>
      <w:r>
        <w:t xml:space="preserve"> </w:t>
      </w:r>
      <w:r>
        <w:rPr>
          <w:bCs/>
          <w:b/>
        </w:rPr>
        <w:t xml:space="preserve">Baker</w:t>
      </w:r>
      <w:r>
        <w:t xml:space="preserve">, one must first recognize that this document is not a critique of a single, fictional novel with the exact title "Baker." Rather, it serves as an analytical book report on the</w:t>
      </w:r>
      <w:r>
        <w:t xml:space="preserve"> </w:t>
      </w:r>
      <w:r>
        <w:rPr>
          <w:iCs/>
          <w:i/>
        </w:rPr>
        <w:t xml:space="preserve">cultural archetype</w:t>
      </w:r>
      <w:r>
        <w:t xml:space="preserve"> </w:t>
      </w:r>
      <w:r>
        <w:t xml:space="preserve">and</w:t>
      </w:r>
      <w:r>
        <w:t xml:space="preserve"> </w:t>
      </w:r>
      <w:r>
        <w:rPr>
          <w:iCs/>
          <w:i/>
        </w:rPr>
        <w:t xml:space="preserve">sociological role</w:t>
      </w:r>
      <w:r>
        <w:t xml:space="preserve"> </w:t>
      </w:r>
      <w:r>
        <w:t xml:space="preserve">of the baker within the specific geographical and cultural context of</w:t>
      </w:r>
      <w:r>
        <w:t xml:space="preserve"> </w:t>
      </w:r>
      <w:r>
        <w:rPr>
          <w:bCs/>
          <w:b/>
        </w:rPr>
        <w:t xml:space="preserve">Morocco Casablanca</w:t>
      </w:r>
      <w:r>
        <w:t xml:space="preserve">. This report treats the figure of the Baker as a central character in a non-fiction narrative about daily life, tradition, and community resilience in one of North Africa’s most vibrant metropolises.</w:t>
      </w:r>
    </w:p>
    <w:bookmarkEnd w:id="20"/>
    <w:bookmarkStart w:id="21" w:name="introduction-the-scent-of-tradition"/>
    <w:p>
      <w:pPr>
        <w:pStyle w:val="Heading2"/>
      </w:pPr>
      <w:r>
        <w:rPr>
          <w:bCs/>
          <w:b/>
        </w:rPr>
        <w:t xml:space="preserve">Introduction: The Scent of Tradition</w:t>
      </w:r>
    </w:p>
    <w:p>
      <w:pPr>
        <w:pStyle w:val="FirstParagraph"/>
      </w:pPr>
      <w:r>
        <w:t xml:space="preserve">To walk through the streets of</w:t>
      </w:r>
      <w:r>
        <w:t xml:space="preserve"> </w:t>
      </w:r>
      <w:r>
        <w:rPr>
          <w:bCs/>
          <w:b/>
        </w:rPr>
        <w:t xml:space="preserve">Morocco Casablanca</w:t>
      </w:r>
      <w:r>
        <w:t xml:space="preserve"> </w:t>
      </w:r>
      <w:r>
        <w:t xml:space="preserve">in the early morning hours is to be greeted by an aroma that transcends language and class. It is a warm, yeasty scent, mixed with hints of cumin, sesame, and olive oil. This scent belongs to the</w:t>
      </w:r>
      <w:r>
        <w:t xml:space="preserve"> </w:t>
      </w:r>
      <w:r>
        <w:rPr>
          <w:bCs/>
          <w:b/>
        </w:rPr>
        <w:t xml:space="preserve">Baker</w:t>
      </w:r>
      <w:r>
        <w:t xml:space="preserve">, or as he is known locally in Darija (Moroccan Arabic), the "Maalem" (Master) of the local bakery. In this report, we examine how the Baker serves as a pivotal figure in sustaining social fabric and preserving cultural heritage within</w:t>
      </w:r>
      <w:r>
        <w:t xml:space="preserve"> </w:t>
      </w:r>
      <w:r>
        <w:rPr>
          <w:bCs/>
          <w:b/>
        </w:rPr>
        <w:t xml:space="preserve">Morocco Casablanca</w:t>
      </w:r>
      <w:r>
        <w:t xml:space="preserve">.</w:t>
      </w:r>
    </w:p>
    <w:p>
      <w:pPr>
        <w:pStyle w:val="BodyText"/>
      </w:pPr>
      <w:r>
        <w:t xml:space="preserve">This analysis is structured to explore three main themes: first, the historical significance of bread in Moroccan society; second, the economic and community role of the local bakery (the "Boulangerie" or "Henna"); and third, how this tradition adapts to modernity while retaining its core identity.</w:t>
      </w:r>
    </w:p>
    <w:bookmarkEnd w:id="21"/>
    <w:bookmarkStart w:id="22" w:name="X9ab8dd374a3a564f6d90f97ccae26ac66c22ca4"/>
    <w:p>
      <w:pPr>
        <w:pStyle w:val="Heading2"/>
      </w:pPr>
      <w:r>
        <w:rPr>
          <w:bCs/>
          <w:b/>
        </w:rPr>
        <w:t xml:space="preserve">The Historical Role of Bread in Morocco Casablanca</w:t>
      </w:r>
    </w:p>
    <w:p>
      <w:pPr>
        <w:pStyle w:val="FirstParagraph"/>
      </w:pPr>
      <w:r>
        <w:t xml:space="preserve">Bread in</w:t>
      </w:r>
      <w:r>
        <w:t xml:space="preserve"> </w:t>
      </w:r>
      <w:r>
        <w:rPr>
          <w:bCs/>
          <w:b/>
        </w:rPr>
        <w:t xml:space="preserve">Morocco Casablanca</w:t>
      </w:r>
      <w:r>
        <w:t xml:space="preserve"> </w:t>
      </w:r>
      <w:r>
        <w:t xml:space="preserve">is not merely a side dish; it is the utensil, the plate, and often the primary source of carbohydrates for millions. The traditional round flatbread, known as Khobz (or Harcha depending on preparation), has been a staple for centuries. In</w:t>
      </w:r>
      <w:r>
        <w:t xml:space="preserve"> </w:t>
      </w:r>
      <w:r>
        <w:rPr>
          <w:bCs/>
          <w:b/>
        </w:rPr>
        <w:t xml:space="preserve">Morocco Casablanca</w:t>
      </w:r>
      <w:r>
        <w:t xml:space="preserve">, a city that serves as both an economic hub and a cultural melting pot, the demand for this bread is immense.</w:t>
      </w:r>
    </w:p>
    <w:p>
      <w:pPr>
        <w:pStyle w:val="BodyText"/>
      </w:pPr>
      <w:r>
        <w:t xml:space="preserve">The</w:t>
      </w:r>
      <w:r>
        <w:t xml:space="preserve"> </w:t>
      </w:r>
      <w:r>
        <w:rPr>
          <w:bCs/>
          <w:b/>
        </w:rPr>
        <w:t xml:space="preserve">Baker</w:t>
      </w:r>
      <w:r>
        <w:t xml:space="preserve"> </w:t>
      </w:r>
      <w:r>
        <w:t xml:space="preserve">in this context is not just an artisan but a custodian of history. The techniques passed down through generations—mixing dough with hand strength, baking on heated stones or in communal ovens—are living traditions. For the residents of</w:t>
      </w:r>
      <w:r>
        <w:t xml:space="preserve"> </w:t>
      </w:r>
      <w:r>
        <w:rPr>
          <w:bCs/>
          <w:b/>
        </w:rPr>
        <w:t xml:space="preserve">Morocco Casablanca</w:t>
      </w:r>
      <w:r>
        <w:t xml:space="preserve">, the daily ritual of purchasing bread from their neighborhood</w:t>
      </w:r>
      <w:r>
        <w:t xml:space="preserve"> </w:t>
      </w:r>
      <w:r>
        <w:rPr>
          <w:bCs/>
          <w:b/>
        </w:rPr>
        <w:t xml:space="preserve">Baker</w:t>
      </w:r>
      <w:r>
        <w:t xml:space="preserve"> </w:t>
      </w:r>
      <w:r>
        <w:t xml:space="preserve">is a touchstone of continuity in a rapidly changing urban environment.</w:t>
      </w:r>
    </w:p>
    <w:bookmarkEnd w:id="22"/>
    <w:bookmarkStart w:id="25" w:name="the-bakery-as-a-community-hub"/>
    <w:p>
      <w:pPr>
        <w:pStyle w:val="Heading2"/>
      </w:pPr>
      <w:r>
        <w:rPr>
          <w:bCs/>
          <w:b/>
        </w:rPr>
        <w:t xml:space="preserve">The Bakery as a Community Hub</w:t>
      </w:r>
    </w:p>
    <w:p>
      <w:pPr>
        <w:pStyle w:val="FirstParagraph"/>
      </w:pPr>
      <w:r>
        <w:t xml:space="preserve">In</w:t>
      </w:r>
    </w:p>
    <w:p>
      <w:pPr>
        <w:pStyle w:val="BodyText"/>
      </w:pPr>
      <w:r>
        <w:t xml:space="preserve">Morocco Casablanca, the local bakery operates as more than a commercial establishment; it functions as an informal community center. The</w:t>
      </w:r>
      <w:r>
        <w:t xml:space="preserve"> </w:t>
      </w:r>
      <w:r>
        <w:rPr>
          <w:bCs/>
          <w:b/>
        </w:rPr>
        <w:t xml:space="preserve">Baker</w:t>
      </w:r>
      <w:r>
        <w:t xml:space="preserve"> </w:t>
      </w:r>
      <w:r>
        <w:t xml:space="preserve">often knows his customers by name, their preferred type of bread, and sometimes even their family circumstances. This personal connection fosters a sense of belonging and trust that is increasingly rare in modern urban settings.</w:t>
      </w:r>
    </w:p>
    <w:bookmarkStart w:id="23" w:name="economic-accessibility"/>
    <w:p>
      <w:pPr>
        <w:pStyle w:val="Heading3"/>
      </w:pPr>
      <w:r>
        <w:t xml:space="preserve">Economic Accessibility</w:t>
      </w:r>
    </w:p>
    <w:p>
      <w:pPr>
        <w:pStyle w:val="FirstParagraph"/>
      </w:pPr>
      <w:r>
        <w:t xml:space="preserve">The government-subsidized bread model in Morocco ensures that the</w:t>
      </w:r>
      <w:r>
        <w:t xml:space="preserve"> </w:t>
      </w:r>
      <w:r>
        <w:rPr>
          <w:bCs/>
          <w:b/>
        </w:rPr>
        <w:t xml:space="preserve">Baker</w:t>
      </w:r>
      <w:r>
        <w:t xml:space="preserve"> </w:t>
      </w:r>
      <w:r>
        <w:t xml:space="preserve">provides affordable staple goods to all citizens, regardless of socioeconomic status. In</w:t>
      </w:r>
      <w:r>
        <w:t xml:space="preserve"> </w:t>
      </w:r>
      <w:r>
        <w:rPr>
          <w:bCs/>
          <w:b/>
        </w:rPr>
        <w:t xml:space="preserve">Morocco Casablanca</w:t>
      </w:r>
      <w:r>
        <w:t xml:space="preserve">, where income disparity is visible, the bakery remains one of the few spaces where a CEO and a laborer stand in line together, united by the shared cultural necessity of bread.</w:t>
      </w:r>
    </w:p>
    <w:bookmarkEnd w:id="23"/>
    <w:bookmarkStart w:id="24" w:name="social-interaction"/>
    <w:p>
      <w:pPr>
        <w:pStyle w:val="Heading3"/>
      </w:pPr>
      <w:r>
        <w:t xml:space="preserve">Social Interaction</w:t>
      </w:r>
    </w:p>
    <w:p>
      <w:pPr>
        <w:pStyle w:val="FirstParagraph"/>
      </w:pPr>
      <w:r>
        <w:t xml:space="preserve">The time spent waiting for bread to bake or for one’s turn at the counter is prime social time. Neighbors exchange news, elders share wisdom with youth, and children play nearby. The</w:t>
      </w:r>
      <w:r>
        <w:t xml:space="preserve"> </w:t>
      </w:r>
      <w:r>
        <w:rPr>
          <w:bCs/>
          <w:b/>
        </w:rPr>
        <w:t xml:space="preserve">Baker</w:t>
      </w:r>
      <w:r>
        <w:t xml:space="preserve">, by managing this flow, becomes a quiet mediator of community relations.</w:t>
      </w:r>
    </w:p>
    <w:bookmarkEnd w:id="24"/>
    <w:bookmarkEnd w:id="25"/>
    <w:bookmarkStart w:id="28" w:name="adaptation-in-modern-morocco-casablanca"/>
    <w:p>
      <w:pPr>
        <w:pStyle w:val="Heading2"/>
      </w:pPr>
      <w:r>
        <w:rPr>
          <w:bCs/>
          <w:b/>
        </w:rPr>
        <w:t xml:space="preserve">Adaptation in Modern Morocco Casablanca</w:t>
      </w:r>
    </w:p>
    <w:p>
      <w:pPr>
        <w:pStyle w:val="FirstParagraph"/>
      </w:pPr>
      <w:r>
        <w:t xml:space="preserve">While tradition is revered,</w:t>
      </w:r>
      <w:r>
        <w:t xml:space="preserve"> </w:t>
      </w:r>
      <w:r>
        <w:rPr>
          <w:bCs/>
          <w:b/>
        </w:rPr>
        <w:t xml:space="preserve">Morocco Casablanca</w:t>
      </w:r>
      <w:r>
        <w:t xml:space="preserve"> </w:t>
      </w:r>
      <w:r>
        <w:t xml:space="preserve">is a city of progress. The role of the</w:t>
      </w:r>
      <w:r>
        <w:t xml:space="preserve"> </w:t>
      </w:r>
      <w:r>
        <w:rPr>
          <w:bCs/>
          <w:b/>
        </w:rPr>
        <w:t xml:space="preserve">Baker</w:t>
      </w:r>
      <w:r>
        <w:t xml:space="preserve">, therefore, faces modern challenges and adaptations:</w:t>
      </w:r>
    </w:p>
    <w:bookmarkStart w:id="26" w:name="rise-of-french-boulangeries"/>
    <w:p>
      <w:pPr>
        <w:pStyle w:val="Heading3"/>
      </w:pPr>
      <w:r>
        <w:t xml:space="preserve">Rise of French Boulangeries</w:t>
      </w:r>
    </w:p>
    <w:p>
      <w:pPr>
        <w:pStyle w:val="FirstParagraph"/>
      </w:pPr>
      <w:r>
        <w:t xml:space="preserve">In affluent districts like Maarif or Anfa in</w:t>
      </w:r>
      <w:r>
        <w:t xml:space="preserve"> </w:t>
      </w:r>
      <w:r>
        <w:rPr>
          <w:bCs/>
          <w:b/>
        </w:rPr>
        <w:t xml:space="preserve">Morocco Casablanca</w:t>
      </w:r>
      <w:r>
        <w:t xml:space="preserve">, high-end French-style bakeries have emerged. These establishments offer baguettes, croissants, and artisanal pastries. Here, the concept of the</w:t>
      </w:r>
      <w:r>
        <w:t xml:space="preserve"> </w:t>
      </w:r>
      <w:r>
        <w:rPr>
          <w:bCs/>
          <w:b/>
        </w:rPr>
        <w:t xml:space="preserve">Baker</w:t>
      </w:r>
      <w:r>
        <w:t xml:space="preserve"> </w:t>
      </w:r>
      <w:r>
        <w:t xml:space="preserve">shifts from a provider of subsistence to an artist of fine dining. This duality highlights the layered nature of identity in</w:t>
      </w:r>
      <w:r>
        <w:t xml:space="preserve"> </w:t>
      </w:r>
      <w:r>
        <w:rPr>
          <w:bCs/>
          <w:b/>
        </w:rPr>
        <w:t xml:space="preserve">Morocco Casablanca</w:t>
      </w:r>
      <w:r>
        <w:t xml:space="preserve">: one can be traditional in some aspects and modern in others.</w:t>
      </w:r>
    </w:p>
    <w:bookmarkEnd w:id="26"/>
    <w:bookmarkStart w:id="27" w:name="sustainability-and-innovation"/>
    <w:p>
      <w:pPr>
        <w:pStyle w:val="Heading3"/>
      </w:pPr>
      <w:r>
        <w:t xml:space="preserve">Sustainability and Innovation</w:t>
      </w:r>
    </w:p>
    <w:p>
      <w:pPr>
        <w:pStyle w:val="FirstParagraph"/>
      </w:pPr>
      <w:r>
        <w:t xml:space="preserve">Contemporary bakers in</w:t>
      </w:r>
      <w:r>
        <w:t xml:space="preserve"> </w:t>
      </w:r>
      <w:r>
        <w:rPr>
          <w:bCs/>
          <w:b/>
        </w:rPr>
        <w:t xml:space="preserve">Morocco Casablanca</w:t>
      </w:r>
      <w:r>
        <w:t xml:space="preserve"> </w:t>
      </w:r>
      <w:r>
        <w:t xml:space="preserve">are increasingly adopting sustainable practices, such as reducing food waste by donating unsold bread to charities. This evolution shows that the spirit of the</w:t>
      </w:r>
      <w:r>
        <w:t xml:space="preserve"> </w:t>
      </w:r>
      <w:r>
        <w:rPr>
          <w:bCs/>
          <w:b/>
        </w:rPr>
        <w:t xml:space="preserve">Baker</w:t>
      </w:r>
      <w:r>
        <w:t xml:space="preserve"> </w:t>
      </w:r>
      <w:r>
        <w:t xml:space="preserve">is not static but responsive to social needs.</w:t>
      </w:r>
    </w:p>
    <w:p>
      <w:pPr>
        <w:pStyle w:val="BodyText"/>
      </w:pPr>
      <w:r>
        <w:t xml:space="preserve">Conclusion: The Enduring Flame of the Oven</w:t>
      </w:r>
    </w:p>
    <w:p>
      <w:pPr>
        <w:pStyle w:val="BodyText"/>
      </w:pPr>
      <w:r>
        <w:t xml:space="preserve">In conclusion, the figure of the</w:t>
      </w:r>
      <w:r>
        <w:t xml:space="preserve"> </w:t>
      </w:r>
      <w:r>
        <w:rPr>
          <w:bCs/>
          <w:b/>
        </w:rPr>
        <w:t xml:space="preserve">Baker</w:t>
      </w:r>
      <w:r>
        <w:t xml:space="preserve"> </w:t>
      </w:r>
      <w:r>
        <w:t xml:space="preserve">in</w:t>
      </w:r>
      <w:r>
        <w:t xml:space="preserve"> </w:t>
      </w:r>
      <w:r>
        <w:rPr>
          <w:bCs/>
          <w:b/>
        </w:rPr>
        <w:t xml:space="preserve">Morocco Casablanca</w:t>
      </w:r>
    </w:p>
    <w:p>
      <w:pPr>
        <w:pStyle w:val="BodyText"/>
      </w:pPr>
      <w:r>
        <w:rPr>
          <w:bCs/>
          <w:b/>
        </w:rPr>
        <w:t xml:space="preserve">The Baker:</w:t>
      </w:r>
      <w:r>
        <w:t xml:space="preserve"> </w:t>
      </w:r>
      <w:r>
        <w:t xml:space="preserve">An essential artisan preserving traditional skills.</w:t>
      </w:r>
    </w:p>
    <w:p>
      <w:pPr>
        <w:pStyle w:val="BodyText"/>
      </w:pPr>
      <w:r>
        <w:br/>
      </w:r>
    </w:p>
    <w:p>
      <w:pPr>
        <w:numPr>
          <w:ilvl w:val="0"/>
          <w:numId w:val="1001"/>
        </w:numPr>
        <w:pStyle w:val="Compact"/>
      </w:pPr>
      <w:r>
        <w:t xml:space="preserve">Morocco Casablanca: A dynamic city balancing heritage with modernity.</w:t>
      </w:r>
    </w:p>
    <w:p>
      <w:pPr>
        <w:pStyle w:val="FirstParagraph"/>
      </w:pPr>
      <w:r>
        <w:t xml:space="preserve">Cultural Significance: Bread as a unifying social force.</w:t>
      </w:r>
    </w:p>
    <w:p>
      <w:pPr>
        <w:pStyle w:val="BodyText"/>
      </w:pPr>
      <w:r>
        <w:t xml:space="preserve">This "book report" on the real-life narrative of the Baker in</w:t>
      </w:r>
      <w:r>
        <w:t xml:space="preserve"> </w:t>
      </w:r>
      <w:r>
        <w:rPr>
          <w:bCs/>
          <w:b/>
        </w:rPr>
        <w:t xml:space="preserve">Morocco Casablanca</w:t>
      </w:r>
    </w:p>
    <w:p>
      <w:pPr>
        <w:pStyle w:val="BodyText"/>
      </w:pPr>
      <w:r>
        <w:t xml:space="preserve">reminds us that some traditions are worth keeping alive. As long as ovens heat up in</w:t>
      </w:r>
    </w:p>
    <w:p>
      <w:pPr>
        <w:pStyle w:val="BodyText"/>
      </w:pPr>
      <w:r>
        <w:t xml:space="preserve">Morocco Casablanca, and as long as Bakers continue to knead dough with care, a vital thread of Moroccan identity will remain unbroken.</w:t>
      </w:r>
    </w:p>
    <w:p>
      <w:r>
        <w:pict>
          <v:rect style="width:0;height:1.5pt" o:hralign="center" o:hrstd="t" o:hr="t"/>
        </w:pict>
      </w:r>
    </w:p>
    <w:p>
      <w:pPr>
        <w:pStyle w:val="FirstParagraph"/>
      </w:pPr>
      <w:r>
        <w:rPr>
          <w:iCs/>
          <w:i/>
        </w:rPr>
        <w:t xml:space="preserve">This document was prepared for educational purposes, highlighting cultural studies related to culinary traditions in North Africa.</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 in Morocco Casablanca</dc:title>
  <dc:creator/>
  <dc:language>en</dc:language>
  <cp:keywords/>
  <dcterms:created xsi:type="dcterms:W3CDTF">2026-07-29T04:49:35Z</dcterms:created>
  <dcterms:modified xsi:type="dcterms:W3CDTF">2026-07-29T04:49:35Z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