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fab6a50f0e264038903051aaa1fd74999b2b3f9"/>
    <w:p>
      <w:pPr>
        <w:pStyle w:val="Heading1"/>
      </w:pPr>
      <w:r>
        <w:t xml:space="preserve">Book Report: The Evolution and Impact of the Banker in Argentina Buenos Aires</w:t>
      </w:r>
    </w:p>
    <w:p>
      <w:pPr>
        <w:pStyle w:val="FirstParagraph"/>
      </w:pPr>
      <w:r>
        <w:rPr>
          <w:bCs/>
          <w:b/>
        </w:rPr>
        <w:t xml:space="preserve">Date:</w:t>
      </w:r>
    </w:p>
    <w:p>
      <w:pPr>
        <w:pStyle w:val="BodyText"/>
      </w:pPr>
      <w:r>
        <w:rPr>
          <w:bCs/>
          <w:b/>
        </w:rPr>
        <w:t xml:space="preserve">To:</w:t>
      </w:r>
      <w:r>
        <w:t xml:space="preserve">Economic History Department, University of Economics, Buenos Aires</w:t>
      </w:r>
    </w:p>
    <w:p>
      <w:pPr>
        <w:pStyle w:val="BodyText"/>
      </w:pPr>
      <w:r>
        <w:rPr>
          <w:iCs/>
          <w:i/>
        </w:rPr>
        <w:t xml:space="preserve">To:</w:t>
      </w:r>
      <w:r>
        <w:t xml:space="preserve">Economic History Department, Faculty of Social Sciences</w:t>
      </w:r>
      <w:r>
        <w:br/>
      </w:r>
    </w:p>
    <w:bookmarkStart w:id="20" w:name="introduction-and-contextual-framework"/>
    <w:p>
      <w:pPr>
        <w:pStyle w:val="Heading2"/>
      </w:pPr>
      <w:r>
        <w:t xml:space="preserve">1. Introduction and Contextual Framework</w:t>
      </w:r>
    </w:p>
    <w:p>
      <w:pPr>
        <w:pStyle w:val="FirstParagraph"/>
      </w:pPr>
      <w:r>
        <w:t xml:space="preserve">This document serves as a comprehensive Book Report analyzing the role, evolution, and socio-economic impact of the Banker within the complex financial landscape of Argentina Buenos Aires. To understand the modern financial architecture of this megacity one must look beyond mere transactional mechanics and delve into historical narratives that define capital flow in Latin America’s most volatile yet resilient economies.</w:t>
      </w:r>
      <w:r>
        <w:t xml:space="preserve"> </w:t>
      </w:r>
      <w:r>
        <w:t xml:space="preserve">The term "Banker" here is not limited to individual professionals but encompasses institutional structures, informal credit networks, and state-regulated banking entities that have shaped the economic destiny of Argentina Buenos Aires from its founding as a colonial port to its current status as a global financial hub amidst frequent macroeconomic turbulence. This report explores key literary and historical analyses regarding banking practices in this region, highlighting how local bankers navigated inflationary crises, currency convertibility schemes, and sovereign defaults.</w:t>
      </w:r>
    </w:p>
    <w:p>
      <w:pPr>
        <w:pStyle w:val="BodyText"/>
      </w:pPr>
      <w:r>
        <w:rPr>
          <w:bCs/>
          <w:b/>
        </w:rPr>
        <w:t xml:space="preserve">Key Thesis:</w:t>
      </w:r>
      <w:r>
        <w:t xml:space="preserve"> </w:t>
      </w:r>
      <w:r>
        <w:t xml:space="preserve">The banker in Argentina Buenos Aires is not merely a custodian of wealth but a central political actor whose decisions have historically influenced national stability, social mobility, and international diplomatic relations.</w:t>
      </w:r>
    </w:p>
    <w:bookmarkEnd w:id="20"/>
    <w:bookmarkStart w:id="21" w:name="Xfce5aec5f2935ae668991d8c7f9dfcb577d6731"/>
    <w:p>
      <w:pPr>
        <w:pStyle w:val="Heading2"/>
      </w:pPr>
      <w:r>
        <w:t xml:space="preserve">2. Historical Overview: The Colonial and Early Republican Era</w:t>
      </w:r>
    </w:p>
    <w:p>
      <w:pPr>
        <w:pStyle w:val="FirstParagraph"/>
      </w:pPr>
      <w:r>
        <w:t xml:space="preserve">Early literature on the history of banking in Argentina Buenos Aires emphasizes the transition from Spanish colonial mercantilism to independent republican finance. In this period, the banker was often a merchant-adventurer who facilitated trade between the Rio de la Plata region and European markets. Books analyzing this era, such as those by local economic historians like Juan José Hernández Arregui or contemporary analyses of colonial trade routes, illustrate how banking services were rudimentary yet vital for exporting beef and hides while importing manufactured goods.</w:t>
      </w:r>
      <w:r>
        <w:t xml:space="preserve"> </w:t>
      </w:r>
      <w:r>
        <w:t xml:space="preserve">During this phase, the concept of credit was deeply personal. The banker in Argentina Buenos Aires operated within a tight-knit social circle where reputation was more valuable than collateral. This informal network laid the groundwork for future institutionalization but also created vulnerabilities that would later be exploited during periods of political instability.</w:t>
      </w:r>
    </w:p>
    <w:bookmarkEnd w:id="21"/>
    <w:bookmarkStart w:id="22" w:name="X8e4047a14052b07b6f2e76279aa65b081392734"/>
    <w:p>
      <w:pPr>
        <w:pStyle w:val="Heading2"/>
      </w:pPr>
      <w:r>
        <w:t xml:space="preserve">3. The Late 19th Century: Prosperity and Foreign Influence</w:t>
      </w:r>
    </w:p>
    <w:p>
      <w:pPr>
        <w:pStyle w:val="FirstParagraph"/>
      </w:pPr>
      <w:r>
        <w:t xml:space="preserve">One cannot discuss the banker in Argentina Buenos Aires without addressing the "Golden Age" of the late 19th century. This period saw an influx of European capital, particularly from Britain, leading to the establishment of major banks such as Banco de la Nación Argentina and private entities like Banco Hispano Argentino (predecessors in various forms). The literature from this era portrays the banker as a figure of immense power and prestige, often intertwined with political elites.</w:t>
      </w:r>
      <w:r>
        <w:t xml:space="preserve"> </w:t>
      </w:r>
      <w:r>
        <w:t xml:space="preserve">Books discussing this epoch highlight how foreign bankers played a dual role: they provided essential infrastructure financing for railways and ports, but they also held significant leverage over Argentine fiscal policy. This dependency created a unique dynamic in Argentina Buenos Aires where local bankers acted as intermediaries between domestic economic interests and international capital markets.</w:t>
      </w:r>
    </w:p>
    <w:bookmarkEnd w:id="22"/>
    <w:bookmarkStart w:id="23" w:name="X4d41c8fe48fc9a1c860b1eaa883e08c76dc364c"/>
    <w:p>
      <w:pPr>
        <w:pStyle w:val="Heading2"/>
      </w:pPr>
      <w:r>
        <w:t xml:space="preserve">4. The 20th Century: Peronism, Nationalization, and Crisis</w:t>
      </w:r>
    </w:p>
    <w:p>
      <w:pPr>
        <w:pStyle w:val="FirstParagraph"/>
      </w:pPr>
      <w:r>
        <w:t xml:space="preserve">The mid-20th century marked a turning point for the banker in Argentina Buenos Aires. Under Juan Domingo Perón, the banking sector was nationalized, and the role of private bankers was drastically curtailed. Academic texts from this period analyze how state-controlled banks became tools for industrial policy and social welfare programs rather than profit-maximizing entities.</w:t>
      </w:r>
      <w:r>
        <w:t xml:space="preserve"> </w:t>
      </w:r>
      <w:r>
        <w:t xml:space="preserve">However, this era also saw the rise of informal banking practices as a response to strict capital controls. The literature suggests that even in times of heavy regulation, the entrepreneurial spirit of bankers in Argentina Buenos Aires found ways to adapt, leading to underground markets and alternative financial instruments. This period underscores the resilience and adaptability inherent in Argentine financial culture.</w:t>
      </w:r>
    </w:p>
    <w:bookmarkEnd w:id="23"/>
    <w:bookmarkStart w:id="24" w:name="Xaa9ca97a5336a513c7278944c951114e2c0bd86"/>
    <w:p>
      <w:pPr>
        <w:pStyle w:val="Heading2"/>
      </w:pPr>
      <w:r>
        <w:t xml:space="preserve">5. The Convertibility Era and the 2001 Crisis</w:t>
      </w:r>
    </w:p>
    <w:p>
      <w:pPr>
        <w:pStyle w:val="FirstParagraph"/>
      </w:pPr>
      <w:r>
        <w:t xml:space="preserve">Perhaps no other book report can fully capture the dramatic rise and fall of banking power than those examining the Convertibility Plan (1991-2001). During this decade, Argentina Buenos Aires experienced a financial boom unprecedented in its history. The banker was once again celebrated as a symbol of modernity and stability. Major privatizations brought international banks into the local market, changing the competitive landscape drastically.</w:t>
      </w:r>
      <w:r>
        <w:t xml:space="preserve"> </w:t>
      </w:r>
      <w:r>
        <w:t xml:space="preserve">However, subsequent analyses of the 2001 economic collapse reveal the fragility of this model. Books detailing this crisis describe how aggressive lending practices by bankers in Argentina Buenos Aires contributed to a debt bubble that eventually burst. The social fallout was severe, with widespread unemployment and poverty forcing a reevaluation of the banker's role in society. This period serves as a cautionary tale about the dangers of deregulation without adequate oversight.</w:t>
      </w:r>
    </w:p>
    <w:bookmarkEnd w:id="24"/>
    <w:bookmarkStart w:id="25" w:name="X610cf1b164f11483e252f7859889669eeb1fa79"/>
    <w:p>
      <w:pPr>
        <w:pStyle w:val="Heading2"/>
      </w:pPr>
      <w:r>
        <w:t xml:space="preserve">6. Contemporary Relevance: Digital Banking and Inflation</w:t>
      </w:r>
    </w:p>
    <w:p>
      <w:pPr>
        <w:pStyle w:val="FirstParagraph"/>
      </w:pPr>
      <w:r>
        <w:t xml:space="preserve">Today, the landscape for the banker in Argentina Buenos Aires is characterized by high inflation, multiple exchange rates, and rapid digital transformation. Recent publications focus on fintech startups challenging traditional banks and offering new ways to access financial services in an unstable economy. The modern banker must navigate a complex web of regulatory constraints while providing stability to customers who have lost faith in traditional institutions.</w:t>
      </w:r>
      <w:r>
        <w:t xml:space="preserve"> </w:t>
      </w:r>
      <w:r>
        <w:t xml:space="preserve">Literature from this contemporary period highlights innovations such as cryptocurrency adoption among Argentines seeking to hedge against peso devaluation, and the rise of digital wallets that bypass traditional banking hurdles.</w:t>
      </w:r>
    </w:p>
    <w:bookmarkEnd w:id="25"/>
    <w:bookmarkStart w:id="26" w:name="conclusion"/>
    <w:p>
      <w:pPr>
        <w:pStyle w:val="Heading2"/>
      </w:pPr>
      <w:r>
        <w:t xml:space="preserve">7. Conclusion</w:t>
      </w:r>
    </w:p>
    <w:p>
      <w:pPr>
        <w:pStyle w:val="FirstParagraph"/>
      </w:pPr>
      <w:r>
        <w:t xml:space="preserve">In conclusion, this book report demonstrates that the role of the banker in Argentina Buenos Aires is multifaceted and deeply embedded in the nation’s historical trajectory. From colonial merchants to state-controlled administrators and modern digital innovators, bankers have consistently been at the forefront of economic change.</w:t>
      </w:r>
      <w:r>
        <w:t xml:space="preserve"> </w:t>
      </w:r>
      <w:r>
        <w:t xml:space="preserve">Key takeaways include:</w:t>
      </w:r>
    </w:p>
    <w:p>
      <w:pPr>
        <w:numPr>
          <w:ilvl w:val="0"/>
          <w:numId w:val="1001"/>
        </w:numPr>
        <w:pStyle w:val="Compact"/>
      </w:pPr>
      <w:r>
        <w:rPr>
          <w:bCs/>
          <w:b/>
        </w:rPr>
        <w:t xml:space="preserve">Historical Continuity:</w:t>
      </w:r>
      <w:r>
        <w:t xml:space="preserve"> </w:t>
      </w:r>
      <w:r>
        <w:t xml:space="preserve">Despite political shifts, banking remains a critical pillar of economic activity in Argentina Buenos Aires.</w:t>
      </w:r>
    </w:p>
    <w:p>
      <w:pPr>
        <w:numPr>
          <w:ilvl w:val="0"/>
          <w:numId w:val="1001"/>
        </w:numPr>
        <w:pStyle w:val="Compact"/>
      </w:pPr>
      <w:r>
        <w:rPr>
          <w:bCs/>
          <w:b/>
        </w:rPr>
        <w:t xml:space="preserve">Social Impact:</w:t>
      </w:r>
      <w:r>
        <w:t xml:space="preserve"> </w:t>
      </w:r>
      <w:r>
        <w:t xml:space="preserve">Banking decisions have profound social consequences, affecting everything from infrastructure development to individual livelihoods.</w:t>
      </w:r>
    </w:p>
    <w:p>
      <w:pPr>
        <w:pStyle w:val="FirstParagraph"/>
      </w:pPr>
      <w:r>
        <w:t xml:space="preserve">Future research should explore the potential for sustainable financial models that balance growth with stability, ensuring that the banker continues to serve as a beneficial force in Argentine society. Understanding this history is crucial for anyone interested in Latin American economics or emerging market finance.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Argentina Buenos Aires</dc:title>
  <dc:creator/>
  <dc:language>en</dc:language>
  <cp:keywords/>
  <dcterms:created xsi:type="dcterms:W3CDTF">2026-07-29T16:23:46Z</dcterms:created>
  <dcterms:modified xsi:type="dcterms:W3CDTF">2026-07-29T16:23:46Z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