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Australia,</w:t>
      </w:r>
      <w:r>
        <w:t xml:space="preserve"> </w:t>
      </w:r>
      <w:r>
        <w:t xml:space="preserve">Brisbane</w:t>
      </w:r>
    </w:p>
    <w:bookmarkStart w:id="29" w:name="X7f6bd039ce2cb661142d99d24b0a7925b55264f"/>
    <w:p>
      <w:pPr>
        <w:pStyle w:val="Heading1"/>
      </w:pPr>
      <w:r>
        <w:t xml:space="preserve">Book Report: The Evolution and Practice of the Banker in Australia, Brisbane</w:t>
      </w:r>
    </w:p>
    <w:p>
      <w:pPr>
        <w:pStyle w:val="FirstParagraph"/>
      </w:pPr>
      <w:r>
        <w:rPr>
          <w:bCs/>
          <w:b/>
        </w:rPr>
        <w:t xml:space="preserve">Date:</w:t>
      </w:r>
      <w:r>
        <w:t xml:space="preserve"> </w:t>
      </w:r>
      <w:r>
        <w:t xml:space="preserve">October 26, 2023</w:t>
      </w:r>
      <w:r>
        <w:br/>
      </w:r>
      <w:r>
        <w:rPr>
          <w:bCs/>
          <w:b/>
        </w:rPr>
        <w:t xml:space="preserve">Title:</w:t>
      </w:r>
      <w:r>
        <w:t xml:space="preserve">The Modern Financial Landscape: A Critical Review</w:t>
      </w:r>
      <w:r>
        <w:br/>
      </w:r>
      <w:r>
        <w:rPr>
          <w:bCs/>
          <w:b/>
        </w:rPr>
        <w:t xml:space="preserve">Focused Subject:</w:t>
      </w:r>
      <w:r>
        <w:t xml:space="preserve">The Role and Responsibility of the Banker within the specific economic context of Australia, Brisbane.</w:t>
      </w:r>
    </w:p>
    <w:bookmarkStart w:id="20" w:name="introduction"/>
    <w:p>
      <w:pPr>
        <w:pStyle w:val="Heading2"/>
      </w:pPr>
      <w:r>
        <w:t xml:space="preserve">1. Introduction</w:t>
      </w:r>
    </w:p>
    <w:p>
      <w:pPr>
        <w:pStyle w:val="FirstParagraph"/>
      </w:pPr>
      <w:r>
        <w:t xml:space="preserve">In recent years, the financial services sector in Australia has undergone a profound transformation, driven by technological disruption, regulatory scrutiny following the Royal Commission into Misconduct in the Banking Sector, and shifting consumer expectations. This book report analyzes key themes regarding the contemporary role of the</w:t>
      </w:r>
      <w:r>
        <w:t xml:space="preserve"> </w:t>
      </w:r>
      <w:r>
        <w:rPr>
          <w:bCs/>
          <w:b/>
        </w:rPr>
        <w:t xml:space="preserve">Banker</w:t>
      </w:r>
      <w:r>
        <w:t xml:space="preserve">. Specifically, it examines how these global trends manifest locally within</w:t>
      </w:r>
      <w:r>
        <w:t xml:space="preserve"> </w:t>
      </w:r>
      <w:r>
        <w:rPr>
          <w:bCs/>
          <w:b/>
        </w:rPr>
        <w:t xml:space="preserve">Australia Brisbane</w:t>
      </w:r>
      <w:r>
        <w:t xml:space="preserve">, a city that serves as a crucial economic hub for South East Queensland.</w:t>
      </w:r>
    </w:p>
    <w:p>
      <w:pPr>
        <w:pStyle w:val="BodyText"/>
      </w:pPr>
      <w:r>
        <w:t xml:space="preserve">The central thesis of this report is that the definition of a successful banker has shifted from mere transactional efficiency to holistic financial stewardship. In the context of Brisbane, this shift is particularly acute due to the city’s rapid population growth, its evolving real estate market, and its unique position as a gateway for international trade in Asia-Pacific markets.</w:t>
      </w:r>
    </w:p>
    <w:bookmarkEnd w:id="20"/>
    <w:bookmarkStart w:id="21" w:name="the-changing-identity-of-the-banker"/>
    <w:p>
      <w:pPr>
        <w:pStyle w:val="Heading2"/>
      </w:pPr>
      <w:r>
        <w:t xml:space="preserve">2. The Changing Identity of the Banker</w:t>
      </w:r>
    </w:p>
    <w:p>
      <w:pPr>
        <w:pStyle w:val="FirstParagraph"/>
      </w:pPr>
      <w:r>
        <w:t xml:space="preserve">The traditional archetype of the banker—distant, opaque, and solely profit-driven—is rapidly becoming obsolete. Modern literature on banking emphasizes transparency, ethical conduct, and personalized service. For a professional operating as a</w:t>
      </w:r>
      <w:r>
        <w:t xml:space="preserve"> </w:t>
      </w:r>
      <w:r>
        <w:rPr>
          <w:bCs/>
          <w:b/>
        </w:rPr>
        <w:t xml:space="preserve">Banker</w:t>
      </w:r>
      <w:r>
        <w:t xml:space="preserve">, soft skills such as empathy and communication are now as critical as technical financial literacy.</w:t>
      </w:r>
    </w:p>
    <w:p>
      <w:pPr>
        <w:pStyle w:val="BodyText"/>
      </w:pPr>
      <w:r>
        <w:t xml:space="preserve">The report highlights that customers no longer view their bank merely as a vault for deposits but as a strategic partner in wealth creation. This requires the banker to understand not just balance sheets, but the life events of their clients: buying a first home, funding education, or planning for retirement. In this narrative, the identity of the banker is redefined by trust rather than authority.</w:t>
      </w:r>
    </w:p>
    <w:bookmarkEnd w:id="21"/>
    <w:bookmarkStart w:id="24" w:name="the-brisbane-context-economic-dynamics"/>
    <w:p>
      <w:pPr>
        <w:pStyle w:val="Heading2"/>
      </w:pPr>
      <w:r>
        <w:t xml:space="preserve">3. The Brisbane Context: Economic Dynamics</w:t>
      </w:r>
    </w:p>
    <w:p>
      <w:pPr>
        <w:pStyle w:val="FirstParagraph"/>
      </w:pPr>
      <w:r>
        <w:t xml:space="preserve">To understand the practice of banking in</w:t>
      </w:r>
      <w:r>
        <w:t xml:space="preserve"> </w:t>
      </w:r>
      <w:r>
        <w:rPr>
          <w:bCs/>
          <w:b/>
        </w:rPr>
        <w:t xml:space="preserve">Australia Brisbane</w:t>
      </w:r>
      <w:r>
        <w:t xml:space="preserve">, one must appreciate the local economic drivers. Brisbane has experienced a property boom unlike any seen in previous decades, driven by interstate migration and government infrastructure spending (such as the Gabba redevelopment and Cross River Rail). This environment creates both opportunities and risks for financial institutions.</w:t>
      </w:r>
    </w:p>
    <w:bookmarkStart w:id="22" w:name="housing-market-volatility"/>
    <w:p>
      <w:pPr>
        <w:pStyle w:val="Heading3"/>
      </w:pPr>
      <w:r>
        <w:t xml:space="preserve">3.1 Housing Market Volatility</w:t>
      </w:r>
    </w:p>
    <w:p>
      <w:pPr>
        <w:pStyle w:val="FirstParagraph"/>
      </w:pPr>
      <w:r>
        <w:t xml:space="preserve">The local property market in Brisbane presents a complex case study for bankers. While high demand drives growth, it also increases household debt levels. A competent banker in this region must navigate the delicate balance between facilitating homeownership for young families and maintaining prudent lending standards to prevent a potential bubble burst. The report argues that bankers serving</w:t>
      </w:r>
      <w:r>
        <w:t xml:space="preserve"> </w:t>
      </w:r>
      <w:r>
        <w:rPr>
          <w:bCs/>
          <w:b/>
        </w:rPr>
        <w:t xml:space="preserve">Australia Brisbane</w:t>
      </w:r>
      <w:r>
        <w:t xml:space="preserve"> </w:t>
      </w:r>
      <w:r>
        <w:t xml:space="preserve">communities are on the front lines of managing systemic financial risk.</w:t>
      </w:r>
    </w:p>
    <w:bookmarkEnd w:id="22"/>
    <w:bookmarkStart w:id="23" w:name="indigenous-and-community-finance"/>
    <w:p>
      <w:pPr>
        <w:pStyle w:val="Heading3"/>
      </w:pPr>
      <w:r>
        <w:t xml:space="preserve">3.2 Indigenous and Community Finance</w:t>
      </w:r>
    </w:p>
    <w:p>
      <w:pPr>
        <w:pStyle w:val="FirstParagraph"/>
      </w:pPr>
      <w:r>
        <w:t xml:space="preserve">A significant portion of the modern banking discourse in Brisbane focuses on financial inclusion, particularly regarding Indigenous communities and those from culturally diverse backgrounds. The report notes that successful bankers are those who actively engage with community organizations to provide accessible financial products. This social responsibility component is no longer optional; it is a core competency for any banker operating in this region.</w:t>
      </w:r>
    </w:p>
    <w:bookmarkEnd w:id="23"/>
    <w:bookmarkEnd w:id="24"/>
    <w:bookmarkStart w:id="25" w:name="X4e106d1b8aa74f81d486d444f2d2c4978466a49"/>
    <w:p>
      <w:pPr>
        <w:pStyle w:val="Heading2"/>
      </w:pPr>
      <w:r>
        <w:t xml:space="preserve">4. Technological Disruption and Digital Banking</w:t>
      </w:r>
    </w:p>
    <w:p>
      <w:pPr>
        <w:pStyle w:val="FirstParagraph"/>
      </w:pPr>
      <w:r>
        <w:t xml:space="preserve">No discussion of the modern banker is complete without addressing technology. In Brisbane, as in the rest of Australia, the rise of "Big Four" banks alongside agile Neobanks (such as Revolut and Up) has forced traditional institutions to innovate rapidly.</w:t>
      </w:r>
    </w:p>
    <w:p>
      <w:pPr>
        <w:pStyle w:val="BodyText"/>
      </w:pPr>
      <w:r>
        <w:t xml:space="preserve">The report details how digital platforms have changed client expectations. Clients in</w:t>
      </w:r>
      <w:r>
        <w:t xml:space="preserve"> </w:t>
      </w:r>
      <w:r>
        <w:rPr>
          <w:bCs/>
          <w:b/>
        </w:rPr>
        <w:t xml:space="preserve">Australia Brisbane</w:t>
      </w:r>
      <w:r>
        <w:t xml:space="preserve"> </w:t>
      </w:r>
      <w:r>
        <w:t xml:space="preserve">expect instant transactions, seamless mobile app experiences, and AI-driven financial advice. However, the human element remains vital. The most effective banking models discussed are "hybrid" approaches where digital tools handle routine transactions, freeing up bankers to provide high-value advisory services for complex financial planning.</w:t>
      </w:r>
    </w:p>
    <w:bookmarkEnd w:id="25"/>
    <w:bookmarkStart w:id="26" w:name="Xfd6c0bd97f3326077207f184e0151b9cadf8202"/>
    <w:p>
      <w:pPr>
        <w:pStyle w:val="Heading2"/>
      </w:pPr>
      <w:r>
        <w:t xml:space="preserve">5. Regulatory Compliance and Ethical Standards</w:t>
      </w:r>
    </w:p>
    <w:p>
      <w:pPr>
        <w:pStyle w:val="FirstParagraph"/>
      </w:pPr>
      <w:r>
        <w:t xml:space="preserve">The aftermath of the Royal Commission has left an indelible mark on banking practices in Australia. For any banker today, regulatory compliance is not just a back-office function but a cultural imperative. The report emphasizes that breaches of conduct can result in severe penalties for both individuals and institutions.</w:t>
      </w:r>
    </w:p>
    <w:p>
      <w:pPr>
        <w:pStyle w:val="BodyText"/>
      </w:pPr>
      <w:r>
        <w:t xml:space="preserve">In Brisbane, this has led to stricter internal audits and more rigorous training programs. Bankers are now required to act in the "best interests" of their clients, a legal standard that demands meticulous documentation and ethical decision-making. This regulatory tightening has arguably improved consumer confidence but has also increased the administrative burden on bankers.</w:t>
      </w:r>
    </w:p>
    <w:bookmarkEnd w:id="26"/>
    <w:bookmarkStart w:id="27" w:name="sustainability-and-green-banking"/>
    <w:p>
      <w:pPr>
        <w:pStyle w:val="Heading2"/>
      </w:pPr>
      <w:r>
        <w:t xml:space="preserve">6. Sustainability and Green Banking</w:t>
      </w:r>
    </w:p>
    <w:p>
      <w:pPr>
        <w:pStyle w:val="FirstParagraph"/>
      </w:pPr>
      <w:r>
        <w:t xml:space="preserve">A emerging theme in recent banking literature is the role of finance in combating climate change. Brisbane, located in Queensland, is particularly vulnerable to climate-related risks such as floods and bushfires. Consequently, there is growing pressure on bankers to integrate Environmental, Social, and Governance (ESG) criteria into their lending decisions.</w:t>
      </w:r>
    </w:p>
    <w:p>
      <w:pPr>
        <w:pStyle w:val="BodyText"/>
      </w:pPr>
      <w:r>
        <w:t xml:space="preserve">The report highlights that environmentally conscious investors are increasingly directing capital toward green projects. Bankers in</w:t>
      </w:r>
      <w:r>
        <w:t xml:space="preserve"> </w:t>
      </w:r>
      <w:r>
        <w:rPr>
          <w:bCs/>
          <w:b/>
        </w:rPr>
        <w:t xml:space="preserve">Australia Brisbane</w:t>
      </w:r>
      <w:r>
        <w:t xml:space="preserve"> </w:t>
      </w:r>
      <w:r>
        <w:t xml:space="preserve">are being encouraged to develop specialized products for renewable energy adoption in residential properties and sustainable business practices. This represents a new frontier for the profession, where financial success is measured alongside environmental impact.</w:t>
      </w:r>
    </w:p>
    <w:bookmarkEnd w:id="27"/>
    <w:bookmarkStart w:id="28" w:name="conclusion"/>
    <w:p>
      <w:pPr>
        <w:pStyle w:val="Heading2"/>
      </w:pPr>
      <w:r>
        <w:t xml:space="preserve">7. Conclusion</w:t>
      </w:r>
    </w:p>
    <w:p>
      <w:pPr>
        <w:pStyle w:val="FirstParagraph"/>
      </w:pPr>
      <w:r>
        <w:t xml:space="preserve">In conclusion, this book report demonstrates that the role of the</w:t>
      </w:r>
      <w:r>
        <w:t xml:space="preserve"> </w:t>
      </w:r>
      <w:r>
        <w:rPr>
          <w:bCs/>
          <w:b/>
        </w:rPr>
        <w:t xml:space="preserve">Banker</w:t>
      </w:r>
      <w:r>
        <w:t xml:space="preserve"> </w:t>
      </w:r>
      <w:r>
        <w:t xml:space="preserve">in 2023 is far more complex and socially embedded than it was a decade ago. It requires a blend of traditional financial acumen, digital fluency, ethical rigor, and deep local knowledge.</w:t>
      </w:r>
    </w:p>
    <w:p>
      <w:pPr>
        <w:pStyle w:val="BodyText"/>
      </w:pPr>
      <w:r>
        <w:t xml:space="preserve">The specific context of</w:t>
      </w:r>
      <w:r>
        <w:t xml:space="preserve"> </w:t>
      </w:r>
      <w:r>
        <w:rPr>
          <w:bCs/>
          <w:b/>
        </w:rPr>
        <w:t xml:space="preserve">Australia Brisbane</w:t>
      </w:r>
      <w:r>
        <w:t xml:space="preserve"> </w:t>
      </w:r>
      <w:r>
        <w:t xml:space="preserve">adds unique layers to this profession. From navigating a volatile housing market to engaging with diverse communities and adapting to strict regulatory frameworks, bankers in this region are pivotal players in the city’s economic stability. The future of banking lies not just in algorithms or interest rates, but in the ability of the banker to build genuine, trust-based relationships that reflect the unique economic and social fabric of Brisbane.</w:t>
      </w:r>
    </w:p>
    <w:p>
      <w:pPr>
        <w:pStyle w:val="BodyText"/>
      </w:pPr>
      <w:r>
        <w:t xml:space="preserve">For students and professionals entering this field, understanding these local nuances is as important as mastering financial theory. The modern banker must be a storyteller, an advisor, a technologist, and a community leader all at once.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Banker in Australia, Brisbane</dc:title>
  <dc:creator/>
  <dc:language>en</dc:language>
  <cp:keywords/>
  <dcterms:created xsi:type="dcterms:W3CDTF">2026-07-29T14:05:10Z</dcterms:created>
  <dcterms:modified xsi:type="dcterms:W3CDTF">2026-07-29T14:05:10Z</dcterms:modified>
</cp:coreProperties>
</file>

<file path=docProps/custom.xml><?xml version="1.0" encoding="utf-8"?>
<Properties xmlns="http://schemas.openxmlformats.org/officeDocument/2006/custom-properties" xmlns:vt="http://schemas.openxmlformats.org/officeDocument/2006/docPropsVTypes"/>
</file>