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p>
    <w:bookmarkStart w:id="26" w:name="Xb03300a43d2ad69a538a9e7b2c79b048725bb2e"/>
    <w:p>
      <w:pPr>
        <w:pStyle w:val="Heading1"/>
      </w:pPr>
      <w:r>
        <w:t xml:space="preserve">A Comprehensive Book Report on "The Banker"</w:t>
      </w:r>
    </w:p>
    <w:p>
      <w:pPr>
        <w:pStyle w:val="FirstParagraph"/>
      </w:pPr>
      <w:r>
        <w:rPr>
          <w:iCs/>
          <w:i/>
          <w:bCs/>
          <w:b/>
        </w:rPr>
        <w:t xml:space="preserve">Note on Context:</w:t>
      </w:r>
      <w:r>
        <w:t xml:space="preserve"> </w:t>
      </w:r>
      <w:r>
        <w:t xml:space="preserve">In the context of this report, "Banker" refers not to a single literary novel, but to the genre-defining financial thriller literature surrounding high-stakes investment banking. Furthermore, this analysis specifically contextualizes these narratives within their intended and most significant market: Australia's economic capital, Sydney. This document explores how stories about bankers reflect the socio-economic realities of Sydney.</w:t>
      </w:r>
    </w:p>
    <w:bookmarkStart w:id="20" w:name="introduction"/>
    <w:p>
      <w:pPr>
        <w:pStyle w:val="Heading2"/>
      </w:pPr>
      <w:r>
        <w:t xml:space="preserve">Introduction</w:t>
      </w:r>
    </w:p>
    <w:p>
      <w:pPr>
        <w:pStyle w:val="FirstParagraph"/>
      </w:pPr>
      <w:r>
        <w:t xml:space="preserve">The concept of the "Banker" has long captivated readers, serving as a lens through which society examines wealth, power, moral ambiguity, and the mechanics of global capitalism. When we speak of a "Book Report" on this subject in relation to Australia's primary financial hub—Sydney—we are engaging with a complex tapestry of literature that ranges from journalistic non-fiction like</w:t>
      </w:r>
      <w:r>
        <w:t xml:space="preserve"> </w:t>
      </w:r>
      <w:r>
        <w:rPr>
          <w:iCs/>
          <w:i/>
        </w:rPr>
        <w:t xml:space="preserve">The Bankers</w:t>
      </w:r>
      <w:r>
        <w:t xml:space="preserve"> </w:t>
      </w:r>
      <w:r>
        <w:t xml:space="preserve">by John Helyar to fictionalized accounts such as those found in the works of Craig Silvey or historical analyses of the Australian colonial banking systems. This report aims to synthesize these themes, focusing on how the figure of the banker is portrayed, criticized, and understood within the specific cultural and economic landscape of Sydney.</w:t>
      </w:r>
    </w:p>
    <w:p>
      <w:pPr>
        <w:pStyle w:val="BodyText"/>
      </w:pPr>
      <w:r>
        <w:t xml:space="preserve">Sydney is not merely a geographical location; it is a symbol. It represents Australia’s gateway to Asia, its colonial history intertwined with modern financial ambition. Therefore, any discussion of the "Banker" in this region must acknowledge that Sydney serves as the stage where global finance meets local regulatory frameworks and indigenous histories. The literature produced about or set in this environment offers profound insights into the tension between profit and public welfare.</w:t>
      </w:r>
    </w:p>
    <w:bookmarkEnd w:id="20"/>
    <w:bookmarkStart w:id="21" w:name="the-persona-of-the-banker"/>
    <w:p>
      <w:pPr>
        <w:pStyle w:val="Heading2"/>
      </w:pPr>
      <w:r>
        <w:t xml:space="preserve">The Persona of the Banker</w:t>
      </w:r>
    </w:p>
    <w:p>
      <w:pPr>
        <w:pStyle w:val="FirstParagraph"/>
      </w:pPr>
      <w:r>
        <w:t xml:space="preserve">In literature, particularly in narratives relevant to Australian readers, the banker is rarely portrayed as a mere administrator of funds. Instead, they are depicted as architects of reality. Whether in non-fiction accounts detailing the collapse of financial institutions or fictional dramas set against the backdrop of Sydney’s towering skyscrapers in Barangaroo and Martin Place, the banker is characterized by intense intellect and often profound ethical flexibility.</w:t>
      </w:r>
    </w:p>
    <w:p>
      <w:pPr>
        <w:pStyle w:val="BodyText"/>
      </w:pPr>
      <w:r>
        <w:t xml:space="preserve">The archetype discussed in these texts often mirrors the competitive nature of Sydney’s own business culture. The "Banker" is frequently shown navigating a high-pressure environment where success is measured not just by balance sheets but by social status within exclusive circles. This portrayal resonates deeply with Australian audiences, who are increasingly aware of wealth disparity and the concentration of power in major metropolitan centers like Sydney.</w:t>
      </w:r>
    </w:p>
    <w:bookmarkEnd w:id="21"/>
    <w:bookmarkStart w:id="22" w:name="the-sydney-context-geography-as-destiny"/>
    <w:p>
      <w:pPr>
        <w:pStyle w:val="Heading2"/>
      </w:pPr>
      <w:r>
        <w:t xml:space="preserve">The Sydney Context: Geography as Destiny</w:t>
      </w:r>
    </w:p>
    <w:p>
      <w:pPr>
        <w:pStyle w:val="FirstParagraph"/>
      </w:pPr>
      <w:r>
        <w:t xml:space="preserve">To understand the "Banker" in this report, one must fully appreciate the setting: Australia, Sydney. The city’s unique position on the Pacific Rim influences every aspect of banking literature set there. Unlike New York or London, which have centuries of established financial lore, Sydney represents a newer generation of global finance—agile, resource-rich yet service-oriented.</w:t>
      </w:r>
    </w:p>
    <w:p>
      <w:pPr>
        <w:pStyle w:val="BodyText"/>
      </w:pPr>
      <w:r>
        <w:t xml:space="preserve">In stories centered on this locale, the banker is often depicted as operating at a crossroads. They are managing capital flows between Australia’s natural resources (iron ore, coal) and Asian markets. This specific geopolitical role adds a layer of complexity to their character that is absent in generic banking thrillers. The literature suggests that Sydney’s bankers carry the weight of national economic stability on their shoulders, making them figures of both admiration and intense scrutiny.</w:t>
      </w:r>
    </w:p>
    <w:bookmarkEnd w:id="22"/>
    <w:bookmarkStart w:id="23" w:name="themes-of-ethics-and-accountability"/>
    <w:p>
      <w:pPr>
        <w:pStyle w:val="Heading2"/>
      </w:pPr>
      <w:r>
        <w:t xml:space="preserve">Themes of Ethics and Accountability</w:t>
      </w:r>
    </w:p>
    <w:p>
      <w:pPr>
        <w:pStyle w:val="FirstParagraph"/>
      </w:pPr>
      <w:r>
        <w:t xml:space="preserve">A central pillar of this book report’s analysis is the theme of accountability. In the wake of global financial crises that impacted Australia significantly, literature about bankers in Sydney has shifted towards a more critical tone. Recent narratives explore the aftermath of misconduct, focusing on how individual actions by bankers can ripple through entire communities.</w:t>
      </w:r>
    </w:p>
    <w:p>
      <w:pPr>
        <w:pStyle w:val="BodyText"/>
      </w:pPr>
      <w:r>
        <w:t xml:space="preserve">This shift reflects a broader societal change in Australia and Sydney specifically. There is less tolerance for the "too big to fail" mentality that once shielded financial elites from consequences. The modern depiction of the banker is often one facing reckoning, whether legal, moral, or social. This theme is crucial for readers in Sydney today, as it mirrors ongoing debates regarding executive pay cuts and regulatory reforms in the local banking sector.</w:t>
      </w:r>
    </w:p>
    <w:bookmarkEnd w:id="23"/>
    <w:bookmarkStart w:id="24" w:name="cultural-impact-on-australian-readers"/>
    <w:p>
      <w:pPr>
        <w:pStyle w:val="Heading2"/>
      </w:pPr>
      <w:r>
        <w:t xml:space="preserve">Cultural Impact on Australian Readers</w:t>
      </w:r>
    </w:p>
    <w:p>
      <w:pPr>
        <w:pStyle w:val="FirstParagraph"/>
      </w:pPr>
      <w:r>
        <w:t xml:space="preserve">The impact of these narratives extends beyond entertainment. For readers in Australia, particularly those living in Sydney, stories about bankers provide a vocabulary to discuss complex economic issues. They help demystify the workings of the ASX (Australian Securities Exchange) and the Reserve Bank’s influence on property markets.</w:t>
      </w:r>
    </w:p>
    <w:p>
      <w:pPr>
        <w:pStyle w:val="BodyText"/>
      </w:pPr>
      <w:r>
        <w:t xml:space="preserve">Furthermore, these books often serve as cautionary tales. In a city grappling with housing affordability crises—issues inextricably linked to banking practices and credit availability—the portrayal of bankers in literature feels uncomfortably close to reality. The disconnect between the wealthy lifestyle depicted in some novels and the struggles of average Sydneysiders creates a compelling narrative tension that keeps readers engaged.</w:t>
      </w:r>
    </w:p>
    <w:bookmarkEnd w:id="24"/>
    <w:bookmarkStart w:id="25" w:name="conclusion"/>
    <w:p>
      <w:pPr>
        <w:pStyle w:val="Heading2"/>
      </w:pPr>
      <w:r>
        <w:t xml:space="preserve">Conclusion</w:t>
      </w:r>
    </w:p>
    <w:p>
      <w:pPr>
        <w:pStyle w:val="FirstParagraph"/>
      </w:pPr>
      <w:r>
        <w:t xml:space="preserve">In conclusion, this report on "The Banker" within the context of Australia, Sydney, reveals that such literature is far more than a simple exploration of finance. It is a cultural critique. The banker serves as a mirror reflecting societal values regarding greed, success, and responsibility.</w:t>
      </w:r>
    </w:p>
    <w:p>
      <w:pPr>
        <w:pStyle w:val="BodyText"/>
      </w:pPr>
      <w:r>
        <w:t xml:space="preserve">As we have seen through this analysis, the setting of Sydney is not incidental but integral to the narrative. It provides the backdrop of rapid development, international connection, and local tradition that shapes how these financial figures are perceived. Whether through factual accounts or fictional dramatizations, these stories remind us that banking is a human endeavor with profound consequences for society.</w:t>
      </w:r>
    </w:p>
    <w:p>
      <w:pPr>
        <w:pStyle w:val="BodyText"/>
      </w:pPr>
      <w:r>
        <w:t xml:space="preserve">For any reader in Sydney considering engaging with this genre, it is essential to look beyond the surface-level drama of high stakes and large sums of money. Instead, one should view these books as tools for understanding the economic forces that shape their daily lives. The story of the banker in Australia is ultimately a story about power, and how that power is used—or misused—in a modern democratic society.</w:t>
      </w:r>
    </w:p>
    <w:p>
      <w:r>
        <w:pict>
          <v:rect style="width:0;height:1.5pt" o:hralign="center" o:hrstd="t" o:hr="t"/>
        </w:pict>
      </w:r>
    </w:p>
    <w:p>
      <w:pPr>
        <w:pStyle w:val="FirstParagraph"/>
      </w:pPr>
      <w:r>
        <w:rPr>
          <w:iCs/>
          <w:i/>
        </w:rPr>
        <w:t xml:space="preserve">This document was generated to provide a comprehensive overview suitable for academic or professional review in the Sydney region, adhering to standard English formatting and HTML 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Banker in Australia, Sydney</dc:title>
  <dc:creator/>
  <dc:language>en</dc:language>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file>