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0" w:name="book-report"/>
    <w:p>
      <w:pPr>
        <w:pStyle w:val="Heading1"/>
      </w:pPr>
      <w:r>
        <w:t xml:space="preserve">Book Report</w:t>
      </w:r>
    </w:p>
    <w:p>
      <w:pPr>
        <w:pStyle w:val="FirstParagraph"/>
      </w:pPr>
      <w:r>
        <w:rPr>
          <w:bCs/>
          <w:b/>
        </w:rPr>
        <w:t xml:space="preserve">Title:</w:t>
      </w:r>
      <w:r>
        <w:t xml:space="preserve">The Banker in the Context of Bangladesh Dhaka: Navigating Tradition, Technology, and Economic Growth</w:t>
      </w:r>
    </w:p>
    <w:p>
      <w:pPr>
        <w:pStyle w:val="BodyText"/>
      </w:pPr>
      <w:r>
        <w:rPr>
          <w:bCs/>
          <w:b/>
        </w:rPr>
        <w:t xml:space="preserve">Date:</w:t>
      </w:r>
    </w:p>
    <w:p>
      <w:pPr>
        <w:pStyle w:val="BodyText"/>
      </w:pPr>
      <w:r>
        <w:rPr>
          <w:bCs/>
          <w:b/>
        </w:rPr>
        <w:t xml:space="preserve">Subject:</w:t>
      </w:r>
    </w:p>
    <w:bookmarkEnd w:id="20"/>
    <w:bookmarkStart w:id="28" w:name="Xcaab6ff5db5540be67509d4611d4a913c99aa81"/>
    <w:p>
      <w:pPr>
        <w:pStyle w:val="Heading1"/>
      </w:pPr>
      <w:r>
        <w:t xml:space="preserve">The Banker in the Context of Bangladesh Dhaka: Navigating Tradition, Technology, and Economic Growth</w:t>
      </w:r>
    </w:p>
    <w:p>
      <w:pPr>
        <w:pStyle w:val="FirstParagraph"/>
      </w:pPr>
      <w:r>
        <w:t xml:space="preserve">The role of a banker has evolved significantly over the last few decades. However, when we analyze this profession specifically within the bustling metropolis of Bangladesh Dhaka, a unique narrative emerges. This book report explores the multifaceted identity of "The Banker" as it intersects with the socio-economic fabric of "Bangladesh Dhaka." By examining regulatory frameworks, cultural expectations, and technological disruptions, we can understand how banking professionals function not merely as financial intermediaries but as pivotal agents in one of Asia's most dynamic developing economies.</w:t>
      </w:r>
    </w:p>
    <w:bookmarkStart w:id="21" w:name="introduction-the-heartbeat-of-finance"/>
    <w:p>
      <w:pPr>
        <w:pStyle w:val="Heading2"/>
      </w:pPr>
      <w:r>
        <w:t xml:space="preserve">Introduction: The Heartbeat of Finance</w:t>
      </w:r>
    </w:p>
    <w:p>
      <w:pPr>
        <w:pStyle w:val="FirstParagraph"/>
      </w:pPr>
      <w:r>
        <w:t xml:space="preserve">Dhaka is often described as a city that never sleeps. Its streets are crowded, its energy palpable, and its economic ambitions boundless. At the center of this urban engine sits the banking sector. For any aspiring or current banker in Bangladesh Dhaka, understanding the local context is just as important as mastering financial metrics. The modern banker must balance global standards with local realities.</w:t>
      </w:r>
    </w:p>
    <w:p>
      <w:pPr>
        <w:pStyle w:val="BodyText"/>
      </w:pPr>
      <w:r>
        <w:t xml:space="preserve">This report highlights that "The Banker" in this region operates under a dual mandate: maintaining institutional integrity while fostering inclusive growth for a rapidly urbanizing population. The challenges faced by bankers in Bangladesh Dhaka are distinct due to high transaction volumes, varying levels of financial literacy among clients, and stringent regulatory oversight from the central bank.</w:t>
      </w:r>
    </w:p>
    <w:bookmarkEnd w:id="21"/>
    <w:bookmarkStart w:id="22" w:name="X0c5917c7512ca42bb49938d2d7824d6d0826f6e"/>
    <w:p>
      <w:pPr>
        <w:pStyle w:val="Heading2"/>
      </w:pPr>
      <w:r>
        <w:t xml:space="preserve">The Historical Context of Banking in Bangladesh Dhaka</w:t>
      </w:r>
    </w:p>
    <w:p>
      <w:pPr>
        <w:pStyle w:val="FirstParagraph"/>
      </w:pPr>
      <w:r>
        <w:t xml:space="preserve">To understand the current state of "The Banker" in Bangladesh Dhaka, one must look back. Since independence, the banking sector has transitioned from state-dominated structures to a more liberalized environment with significant private and foreign bank presence. Today, Dhaka stands as the headquarters for most major banks in the country.</w:t>
      </w:r>
    </w:p>
    <w:p>
      <w:pPr>
        <w:pStyle w:val="BodyText"/>
      </w:pPr>
      <w:r>
        <w:t xml:space="preserve">"The history of Bangladesh's banking sector is a testament to resilience. From post-liberation reconstruction to managing micro-finance innovations like those pioneered by Grameen Bank, bankers have been at the forefront of social change."</w:t>
      </w:r>
    </w:p>
    <w:p>
      <w:pPr>
        <w:pStyle w:val="BodyText"/>
      </w:pPr>
      <w:r>
        <w:t xml:space="preserve">In this historical continuum, the identity of "The Banker" in Bangladesh Dhaka has shifted from being an elite administrator to a service-oriented professional. The proliferation of bank branches across different districts means that many bankers stationed in Dhaka must possess deep knowledge of rural banking practices, as their clients often have roots outside the capital.</w:t>
      </w:r>
    </w:p>
    <w:bookmarkEnd w:id="22"/>
    <w:bookmarkStart w:id="23" w:name="X5f9ccbefdc87386018a612f91c62fa088a5b4c4"/>
    <w:p>
      <w:pPr>
        <w:pStyle w:val="Heading2"/>
      </w:pPr>
      <w:r>
        <w:t xml:space="preserve">Cultural Nuances and Client Relationships</w:t>
      </w:r>
    </w:p>
    <w:p>
      <w:pPr>
        <w:pStyle w:val="FirstParagraph"/>
      </w:pPr>
      <w:r>
        <w:t xml:space="preserve">A critical aspect discussed in contemporary literature regarding finance in South Asia is the importance of relationships. In Bangladesh Dhaka, "The Banker" does not operate in a vacuum; personal connections matter immensely. Trust is built through face-to-face interactions, respect for hierarchy, and an understanding of local customs.</w:t>
      </w:r>
    </w:p>
    <w:p>
      <w:pPr>
        <w:numPr>
          <w:ilvl w:val="0"/>
          <w:numId w:val="1001"/>
        </w:numPr>
        <w:pStyle w:val="Compact"/>
      </w:pPr>
      <w:r>
        <w:rPr>
          <w:bCs/>
          <w:b/>
        </w:rPr>
        <w:t xml:space="preserve">Personal Touch:</w:t>
      </w:r>
    </w:p>
    <w:p>
      <w:pPr>
        <w:numPr>
          <w:ilvl w:val="0"/>
          <w:numId w:val="1001"/>
        </w:numPr>
        <w:pStyle w:val="Compact"/>
      </w:pPr>
      <w:r>
        <w:rPr>
          <w:bCs/>
          <w:b/>
        </w:rPr>
        <w:t xml:space="preserve">Cultural Sensitivity:</w:t>
      </w:r>
    </w:p>
    <w:p>
      <w:pPr>
        <w:numPr>
          <w:ilvl w:val="0"/>
          <w:numId w:val="1001"/>
        </w:numPr>
        <w:pStyle w:val="Compact"/>
      </w:pPr>
      <w:r>
        <w:rPr>
          <w:bCs/>
          <w:b/>
        </w:rPr>
        <w:t xml:space="preserve">Ethical Considerations:</w:t>
      </w:r>
    </w:p>
    <w:p>
      <w:pPr>
        <w:pStyle w:val="FirstParagraph"/>
      </w:pPr>
      <w:r>
        <w:t xml:space="preserve">This cultural dimension underscores that being a banker in Bangladesh Dhaka is as much about interpersonal skills as it is about analytical ability.</w:t>
      </w:r>
    </w:p>
    <w:bookmarkEnd w:id="23"/>
    <w:bookmarkStart w:id="24" w:name="X986c14a0c517b5e7c156774988a90ac2deb5054"/>
    <w:p>
      <w:pPr>
        <w:pStyle w:val="Heading2"/>
      </w:pPr>
      <w:r>
        <w:t xml:space="preserve">The Digital Revolution and Fintech Disruption</w:t>
      </w:r>
    </w:p>
    <w:p>
      <w:pPr>
        <w:pStyle w:val="FirstParagraph"/>
      </w:pPr>
      <w:r>
        <w:t xml:space="preserve">No discussion of modern banking can ignore technology. In recent years, "Bangladesh Dhaka" has become a hub for fintech innovation. Mobile financial services (MFS) like bKash and Nagad have revolutionized how money is transferred, impacting traditional banking models.</w:t>
      </w:r>
    </w:p>
    <w:p>
      <w:pPr>
        <w:pStyle w:val="BodyText"/>
      </w:pPr>
      <w:r>
        <w:t xml:space="preserve">For "The Banker" in this region, adaptation is key. Branches are no longer the sole point of contact; digital platforms handle routine transactions. However, this shift creates a paradox: while efficiency increases, the human element risks being diluted. Successful bankers in Bangladesh Dhaka are those who leverage technology to enhance customer experience rather than replace it entirely.</w:t>
      </w:r>
    </w:p>
    <w:p>
      <w:pPr>
        <w:pStyle w:val="BodyText"/>
      </w:pPr>
      <w:r>
        <w:t xml:space="preserve">The rise of digital banking also brings new challenges such as cybersecurity threats and fraud prevention. Bankers must stay updated on emerging technologies to protect client assets while ensuring seamless service delivery.</w:t>
      </w:r>
    </w:p>
    <w:bookmarkEnd w:id="24"/>
    <w:bookmarkStart w:id="25" w:name="regulatory-environment-and-compliance"/>
    <w:p>
      <w:pPr>
        <w:pStyle w:val="Heading2"/>
      </w:pPr>
      <w:r>
        <w:t xml:space="preserve">Regulatory Environment and Compliance</w:t>
      </w:r>
    </w:p>
    <w:p>
      <w:pPr>
        <w:pStyle w:val="FirstParagraph"/>
      </w:pPr>
      <w:r>
        <w:t xml:space="preserve">The regulatory landscape in Bangladesh is rigorous, overseen by the Bangladesh Bank (the central bank). For any banker operating in Dhaka, compliance is non-negotiable. Anti-Money Laundering (AML) and Counter-Financing of Terrorism (CFT) regulations are strictly enforced.</w:t>
      </w:r>
    </w:p>
    <w:p>
      <w:pPr>
        <w:pStyle w:val="BodyText"/>
      </w:pPr>
      <w:r>
        <w:t xml:space="preserve">This regulatory framework ensures stability but also adds layers of complexity to daily operations. Bankers must conduct thorough Know Your Customer (KYC) checks, monitor suspicious transactions, and adhere to capital adequacy ratios. The weight of responsibility carried by "The Banker" in Bangladesh Dhaka is substantial, as any misstep can have systemic implications.</w:t>
      </w:r>
    </w:p>
    <w:bookmarkEnd w:id="25"/>
    <w:bookmarkStart w:id="26" w:name="challenges-and-opportunities"/>
    <w:p>
      <w:pPr>
        <w:pStyle w:val="Heading2"/>
      </w:pPr>
      <w:r>
        <w:t xml:space="preserve">Challenges and Opportunities</w:t>
      </w:r>
    </w:p>
    <w:p>
      <w:pPr>
        <w:pStyle w:val="FirstParagraph"/>
      </w:pPr>
      <w:r>
        <w:t xml:space="preserve">The path forward for "The Banker" in Bangladesh Dhaka is fraught with both challenges and opportunities. Key issues include:</w:t>
      </w:r>
    </w:p>
    <w:p>
      <w:pPr>
        <w:numPr>
          <w:ilvl w:val="0"/>
          <w:numId w:val="1002"/>
        </w:numPr>
        <w:pStyle w:val="Compact"/>
      </w:pPr>
      <w:r>
        <w:rPr>
          <w:bCs/>
          <w:b/>
        </w:rPr>
        <w:t xml:space="preserve">NPL Management:</w:t>
      </w:r>
    </w:p>
    <w:p>
      <w:pPr>
        <w:numPr>
          <w:ilvl w:val="0"/>
          <w:numId w:val="1002"/>
        </w:numPr>
        <w:pStyle w:val="Compact"/>
      </w:pPr>
      <w:r>
        <w:rPr>
          <w:bCs/>
          <w:b/>
        </w:rPr>
        <w:t xml:space="preserve">Inclusivity:</w:t>
      </w:r>
    </w:p>
    <w:p>
      <w:pPr>
        <w:numPr>
          <w:ilvl w:val="0"/>
          <w:numId w:val="1002"/>
        </w:numPr>
        <w:pStyle w:val="Compact"/>
      </w:pPr>
      <w:r>
        <w:rPr>
          <w:bCs/>
          <w:b/>
        </w:rPr>
        <w:t xml:space="preserve">Talent Development:</w:t>
      </w:r>
    </w:p>
    <w:p>
      <w:pPr>
        <w:pStyle w:val="FirstParagraph"/>
      </w:pPr>
      <w:r>
        <w:t xml:space="preserve">Despite these hurdles, the potential for growth is immense. As Bangladesh continues to develop its infrastructure and expand its middle class, the demand for sophisticated financial products will rise. Bankers who can offer tailored solutions will thrive.</w:t>
      </w:r>
    </w:p>
    <w:bookmarkEnd w:id="26"/>
    <w:bookmarkStart w:id="27" w:name="Xe8fb5258b4d2ff5351d4cae3968f5a608391193"/>
    <w:p>
      <w:pPr>
        <w:pStyle w:val="Heading2"/>
      </w:pPr>
      <w:r>
        <w:t xml:space="preserve">Conclusion: The Future of Banking in Dhaka</w:t>
      </w:r>
    </w:p>
    <w:p>
      <w:pPr>
        <w:pStyle w:val="FirstParagraph"/>
      </w:pPr>
      <w:r>
        <w:t xml:space="preserve">In conclusion, "The Banker" in Bangladesh Dhaka is a complex figure shaped by history, culture, technology, and regulation. This book report underscores that success in this field requires more than technical expertise; it demands cultural intelligence and ethical steadfastness.</w:t>
      </w:r>
    </w:p>
    <w:p>
      <w:pPr>
        <w:pStyle w:val="BodyText"/>
      </w:pPr>
      <w:r>
        <w:t xml:space="preserve">The future of banking in Bangladesh Dhaka lies in striking a balance between innovation and tradition. As digital platforms continue to grow, the human touch provided by skilled bankers will remain invaluable. Stakeholders must invest in training programs that equip bankers with both analytical tools and interpersonal skills.</w:t>
      </w:r>
    </w:p>
    <w:p>
      <w:pPr>
        <w:pStyle w:val="BodyText"/>
      </w:pPr>
      <w:r>
        <w:t xml:space="preserve">Ultimately, "The Banker" plays a crucial role in the economic destiny of "Bangladesh Dhaka." By fostering transparency, efficiency, and inclusivity, they contribute not only to their institutions' success but also to the broader prosperity of the nation. The journey ahead is challenging but full of promise for those willing to adapt and serve.</w:t>
      </w:r>
    </w:p>
    <w:p>
      <w:r>
        <w:pict>
          <v:rect style="width:0;height:1.5pt" o:hralign="center" o:hrstd="t" o:hr="t"/>
        </w:pict>
      </w:r>
    </w:p>
    <w:p>
      <w:pPr>
        <w:pStyle w:val="FirstParagraph"/>
      </w:pPr>
      <w:r>
        <w:rPr>
          <w:bCs/>
          <w:b/>
        </w:rPr>
        <w:t xml:space="preserve">Note: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Bangladesh Dhaka</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