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26" w:name="Xa527503d94c64bb98cd028386f6a74b312471ec"/>
    <w:p>
      <w:pPr>
        <w:pStyle w:val="Heading1"/>
      </w:pPr>
      <w:r>
        <w:t xml:space="preserve">A Critical Analysis of "The Banker": Navigating Financial Landscapes in Brazil, Brasília</w:t>
      </w:r>
    </w:p>
    <w:p>
      <w:pPr>
        <w:pStyle w:val="FirstParagraph"/>
      </w:pPr>
      <w:r>
        <w:rPr>
          <w:bCs/>
          <w:b/>
        </w:rPr>
        <w:t xml:space="preserve">Title:</w:t>
      </w:r>
      <w:r>
        <w:t xml:space="preserve">The Banker</w:t>
      </w:r>
      <w:r>
        <w:br/>
      </w:r>
      <w:r>
        <w:rPr>
          <w:bCs/>
          <w:b/>
        </w:rPr>
        <w:t xml:space="preserve">Fictional/Contextual Focus:</w:t>
      </w:r>
      <w:r>
        <w:t xml:space="preserve"> </w:t>
      </w:r>
      <w:r>
        <w:t xml:space="preserve">High Finance and Political Economy</w:t>
      </w:r>
      <w:r>
        <w:br/>
      </w:r>
      <w:r>
        <w:rPr>
          <w:bCs/>
          <w:b/>
        </w:rPr>
        <w:t xml:space="preserve">Setting Analysis:</w:t>
      </w:r>
      <w:r>
        <w:t xml:space="preserve">Brazil, specifically the capital city of Brasília</w:t>
      </w:r>
      <w:r>
        <w:br/>
      </w:r>
      <w:r>
        <w:rPr>
          <w:iCs/>
          <w:i/>
        </w:rPr>
        <w:t xml:space="preserve">Date of Report:</w:t>
      </w:r>
      <w:r>
        <w:t xml:space="preserve"> </w:t>
      </w:r>
      <w:r>
        <w:t xml:space="preserve">October 26, 2023Introduction</w:t>
      </w:r>
    </w:p>
    <w:p>
      <w:pPr>
        <w:pStyle w:val="BodyText"/>
      </w:pPr>
      <w:r>
        <w:t xml:space="preserve">.</w:t>
      </w:r>
      <w:r>
        <w:t xml:space="preserve"> </w:t>
      </w:r>
      <w:r>
        <w:t xml:space="preserve">In the realm of financial literature and economic drama, few narratives capture the intricate dance between power, money, and geography as effectively as works focusing on central banking in emerging economies. This Book Report examines a pivotal narrative centered on "The Banker," a figure who serves not merely as an administrator of funds but as an architect of national stability. Specifically, this report explores how the role and challenges of The Banker are uniquely positioned within the distinct socio-economic and political landscape of Brazil, with a particular focus on its capital city, Brasília. By analyzing the interplay between high finance and federal policy in this modernist metropolis we gain profound insights into contemporary Brazilian economic resilience.</w:t>
      </w:r>
    </w:p>
    <w:bookmarkStart w:id="20" w:name="understanding-the-banker-role"/>
    <w:p>
      <w:pPr>
        <w:pStyle w:val="Heading2"/>
      </w:pPr>
      <w:r>
        <w:t xml:space="preserve">Understanding "The Banker" Role</w:t>
      </w:r>
    </w:p>
    <w:p>
      <w:pPr>
        <w:pStyle w:val="FirstParagraph"/>
      </w:pPr>
      <w:r>
        <w:t xml:space="preserve">The term "Banker," in the context of this analysis, transcends the traditional commercial banking model. It refers to a high-level financial strategist or central bank official tasked with managing monetary policy, inflation control, and international liquidity. The narrative surrounding this archetype highlights the immense pressure these individuals face when navigating volatile markets. In many literary and case study interpretations, The Banker is depicted as a solitary figure making decisions that ripple through millions of lives. This characterization sets the stage for understanding why the location matters: where does such a decision-maker operate? How does their physical and political environment influence their judgment?</w:t>
      </w:r>
    </w:p>
    <w:bookmarkEnd w:id="20"/>
    <w:bookmarkStart w:id="21" w:name="the-significance-of-brazil"/>
    <w:p>
      <w:pPr>
        <w:pStyle w:val="Heading2"/>
      </w:pPr>
      <w:r>
        <w:t xml:space="preserve">The Significance of Brazil</w:t>
      </w:r>
    </w:p>
    <w:p>
      <w:pPr>
        <w:pStyle w:val="FirstParagraph"/>
      </w:pPr>
      <w:r>
        <w:t xml:space="preserve">To fully appreciate the weight carried by The Banker, one must understand the economic stature of Brazil. As Latin America’s largest economy, Brazil presents a complex tapestry of resource abundance, industrial potential, and historical economic instability. The country has long been subject to cycles of boom and bust, making effective banking leadership crucial for sustainable growth. In recent years, however,Brazil has shown remarkable resilience against global shocks, largely due to robust institutional frameworks established in the last decade.This backdrop provides fertile ground for any narrative exploring financial authority. The challenges faced by Brazilian institutions—including currency fluctuation (the Real), trade deficits, and social inequality—add layers of complexity that define the professional existence of The Banker in this region.</w:t>
      </w:r>
    </w:p>
    <w:bookmarkEnd w:id="21"/>
    <w:bookmarkStart w:id="22" w:name="X1a286f16e5a853d78a0beff81456f97418deb81"/>
    <w:p>
      <w:pPr>
        <w:pStyle w:val="Heading2"/>
      </w:pPr>
      <w:r>
        <w:t xml:space="preserve">Brasília: The Epicenter of Financial Power</w:t>
      </w:r>
    </w:p>
    <w:p>
      <w:pPr>
        <w:pStyle w:val="FirstParagraph"/>
      </w:pPr>
      <w:r>
        <w:t xml:space="preserve">While São Paulo serves as Brazil’s financial hub for private markets, Brasília stands as the political heart where national economic policy is forged. This modernist capital, designed by Oscar Niemeyer and Lúcio Costa, is a symbol of progress and centralized authority. For "The Banker," Brasília represents both opportunity and isolation. It is here that the Central Bank of Brazil (Banco Central do Brasil) operates in close proximity to the Ministry of Finance and Congress. The narrative tension arises from this geographical concentration: decisions made in the sterile, planned avenues of Brasília have immediate real-world consequences across the sprawling country.</w:t>
      </w:r>
      <w:r>
        <w:t xml:space="preserve"> </w:t>
      </w:r>
      <w:r>
        <w:t xml:space="preserve">Brasília’s unique urban layout reflects its function as a city built for administration rather than commerce. This distinction is critical for our analysis of The Banker. In São Paulo, banking is driven by market forces and global integration; in Brasília, it is driven by political necessity and social equity mandates.The Banker must therefore balance two often conflicting demands: maintaining international credibility while addressing domestic welfare needs.This duality makes Brasília a fascinating setting for exploring the psychological and ethical dimensions of high-stakes finance.</w:t>
      </w:r>
    </w:p>
    <w:bookmarkEnd w:id="22"/>
    <w:bookmarkStart w:id="23" w:name="intersection-of-finance-and-politics"/>
    <w:p>
      <w:pPr>
        <w:pStyle w:val="Heading2"/>
      </w:pPr>
      <w:r>
        <w:t xml:space="preserve">Intersection of Finance and Politics</w:t>
      </w:r>
    </w:p>
    <w:p>
      <w:pPr>
        <w:pStyle w:val="FirstParagraph"/>
      </w:pPr>
      <w:r>
        <w:t xml:space="preserve">One of the most compelling aspects of studying The Banker in Brasília is the blurred line between banking policy and political ideology. Unlike decentralized economies, Brazil’s federal system requires intense coordination between state-owned enterprises (such as Petrobras and Banco do Brasil) and private entities. The Banker often finds themselves navigating lobbying efforts, legislative debates, and public scrutiny that are more intense than in purely market-driven environments.This report argues that the "Banker" character in this context is less a technician of numbers and more a diplomat of economics. Their ability to communicate complex fiscal strategies to a diverse populace is as important as their quantitative skills.</w:t>
      </w:r>
      <w:r>
        <w:t xml:space="preserve"> </w:t>
      </w:r>
      <w:r>
        <w:t xml:space="preserve">Moreover, Brasília’s role as the seat of government means that corruption risks and transparency issues are ever-present concerns. Recent years have seen significant anti-corruption initiatives in Brazil, which have reshaped how financial institutions operate within the capital.This evolution adds a layer of ethical complexity to The Banker’s journey, forcing them to uphold integrity amidst systemic pressures.</w:t>
      </w:r>
    </w:p>
    <w:bookmarkEnd w:id="23"/>
    <w:bookmarkStart w:id="24" w:name="challenges-faced-in-the-modern-era"/>
    <w:p>
      <w:pPr>
        <w:pStyle w:val="Heading2"/>
      </w:pPr>
      <w:r>
        <w:t xml:space="preserve">Challenges Faced in the Modern Era</w:t>
      </w:r>
    </w:p>
    <w:p>
      <w:pPr>
        <w:pStyle w:val="FirstParagraph"/>
      </w:pPr>
      <w:r>
        <w:t xml:space="preserve">The contemporary challenges facing The Banker in Brasília are multifaceted. Climate change impacts on agriculture and water resources directly affect Brazil’s export-driven economy, thereby influencing monetary stability. Digital transformation and fintech innovation are disrupting traditional banking models, requiring agile regulatory responses. Additionally, global geopolitical shifts impact capital flows into emerging markets like Brazil, demanding foresight from national banking leaders.The narrative of The Banker thus becomes one of adaptation and foresight—qualities that are tested daily in the halls of power in Brasília.</w:t>
      </w:r>
    </w:p>
    <w:bookmarkEnd w:id="24"/>
    <w:bookmarkStart w:id="25" w:name="conclusion"/>
    <w:p>
      <w:pPr>
        <w:pStyle w:val="Heading2"/>
      </w:pPr>
      <w:r>
        <w:t xml:space="preserve">Conclusion</w:t>
      </w:r>
    </w:p>
    <w:p>
      <w:pPr>
        <w:pStyle w:val="FirstParagraph"/>
      </w:pPr>
      <w:r>
        <w:t xml:space="preserve">In conclusion, the figure of "The Banker" serves as a critical lens through which we can examine the economic and political dynamics of modern Brazil, particularly within its capital, Brasília. The unique combination of central authority, complex socio-economic challenges, and global integration makes this setting indispensable for understanding contemporary financial leadership. This Book Report has highlighted how location shapes professional identity: in Brasília, The Banker is not just managing assets but steering the nation’s economic soul through turbulent times. Future studies should continue to explore how digital innovation and climate resilience will further redefine this pivotal role in the coming decade.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Brazil, Brasília</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