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p>
      <w:pPr>
        <w:pStyle w:val="FirstParagraph"/>
      </w:pPr>
      <w:r>
        <w:rPr>
          <w:bCs/>
          <w:b/>
        </w:rPr>
        <w:t xml:space="preserve">Title:</w:t>
      </w:r>
      <w:r>
        <w:t xml:space="preserve"> </w:t>
      </w:r>
      <w:r>
        <w:t xml:space="preserve">Strategic Perspectives on the Modern Banker</w:t>
      </w:r>
      <w:r>
        <w:br/>
      </w:r>
      <w:r>
        <w:rPr>
          <w:bCs/>
          <w:b/>
        </w:rPr>
        <w:t xml:space="preserve">Focused Region:</w:t>
      </w:r>
      <w:r>
        <w:t xml:space="preserve"> </w:t>
      </w:r>
      <w:r>
        <w:t xml:space="preserve">Chile Santiago</w:t>
      </w:r>
      <w:r>
        <w:br/>
      </w:r>
      <w:r>
        <w:rPr>
          <w:bCs/>
          <w:b/>
        </w:rPr>
        <w:t xml:space="preserve">Date:</w:t>
      </w:r>
      <w:r>
        <w:t xml:space="preserve"> </w:t>
      </w:r>
      <w:r>
        <w:t xml:space="preserve">October 2023</w:t>
      </w:r>
      <w:r>
        <w:br/>
      </w:r>
      <w:r>
        <w:br/>
      </w:r>
      <w:r>
        <w:br/>
      </w:r>
      <w:r>
        <w:br/>
      </w:r>
      <w:r>
        <w:br/>
      </w:r>
      <w:r>
        <w:t xml:space="preserve">   </w:t>
      </w:r>
    </w:p>
    <w:bookmarkStart w:id="26" w:name="X679000eba484180697a0312e70b29a574f434f0"/>
    <w:p>
      <w:pPr>
        <w:pStyle w:val="Heading1"/>
      </w:pPr>
      <w:r>
        <w:t xml:space="preserve">Book Report: The Evolution and Role of the Banker in Contemporary Finance</w:t>
      </w:r>
    </w:p>
    <w:p>
      <w:pPr>
        <w:pStyle w:val="FirstParagraph"/>
      </w:pPr>
      <w:r>
        <w:t xml:space="preserve">The financial landscape of the twenty-first century is characterized by rapid technological disruption, regulatory complexity, and shifting societal expectations regarding corporate responsibility. In this context, the role of the</w:t>
      </w:r>
      <w:r>
        <w:t xml:space="preserve"> </w:t>
      </w:r>
      <w:r>
        <w:t xml:space="preserve">Banker</w:t>
      </w:r>
      <w:r>
        <w:t xml:space="preserve"> </w:t>
      </w:r>
      <w:r>
        <w:t xml:space="preserve">has undergone a profound transformation. This report provides a comprehensive analysis of these changes, with specific emphasis on their manifestation in</w:t>
      </w:r>
      <w:r>
        <w:t xml:space="preserve"> </w:t>
      </w:r>
      <w:r>
        <w:rPr>
          <w:bCs/>
          <w:b/>
        </w:rPr>
        <w:t xml:space="preserve">Chile Santiago</w:t>
      </w:r>
      <w:r>
        <w:t xml:space="preserve">, one of Latin America’s most significant financial hubs. By examining the traditional duties, modern challenges, and future trajectories of banking professionals in this region, we gain insight into how global trends are localized within the unique economic fabric of Chile.</w:t>
      </w:r>
    </w:p>
    <w:bookmarkStart w:id="20" w:name="Xdb8bccd6845573339da1199a91112a2869e8daf"/>
    <w:p>
      <w:pPr>
        <w:pStyle w:val="Heading2"/>
      </w:pPr>
      <w:r>
        <w:t xml:space="preserve">The Traditional Archetype vs. The Modern Reality</w:t>
      </w:r>
    </w:p>
    <w:p>
      <w:pPr>
        <w:pStyle w:val="FirstParagraph"/>
      </w:pPr>
      <w:r>
        <w:t xml:space="preserve">Historically, the concept of a</w:t>
      </w:r>
      <w:r>
        <w:t xml:space="preserve"> </w:t>
      </w:r>
      <w:r>
        <w:t xml:space="preserve">Banker</w:t>
      </w:r>
      <w:r>
        <w:t xml:space="preserve"> </w:t>
      </w:r>
      <w:r>
        <w:t xml:space="preserve">was rooted in stability, conservatism, and face-to-face relationship management. In the mid-twentieth century, banking was largely an opaque industry where trust was built through generational connections and physical presence. However, as we observe the current state of affairs in</w:t>
      </w:r>
      <w:r>
        <w:t xml:space="preserve"> </w:t>
      </w:r>
      <w:r>
        <w:rPr>
          <w:bCs/>
          <w:b/>
        </w:rPr>
        <w:t xml:space="preserve">Chile Santiago</w:t>
      </w:r>
      <w:r>
        <w:t xml:space="preserve">, this archetype is rapidly becoming obsolete. The modern banker must now possess a hybrid skill set that combines traditional financial acumen with digital literacy, data analytics proficiency, and ethical leadership.</w:t>
      </w:r>
    </w:p>
    <w:p>
      <w:pPr>
        <w:pStyle w:val="BodyText"/>
      </w:pPr>
      <w:r>
        <w:t xml:space="preserve">In</w:t>
      </w:r>
      <w:r>
        <w:t xml:space="preserve"> </w:t>
      </w:r>
      <w:r>
        <w:rPr>
          <w:bCs/>
          <w:b/>
        </w:rPr>
        <w:t xml:space="preserve">Chile Santiago</w:t>
      </w:r>
      <w:r>
        <w:t xml:space="preserve">, the transition has been particularly visible. The city serves as the economic engine of Chile, hosting the headquarters of major national and international banks. Here, bankers are no longer just custodians of capital; they have become strategic advisors who navigate complex regulatory environments while simultaneously driving innovation. The shift from paper-based transactions to fintech-integrated services has redefined what it means to be a</w:t>
      </w:r>
      <w:r>
        <w:t xml:space="preserve"> </w:t>
      </w:r>
      <w:r>
        <w:t xml:space="preserve">Banker</w:t>
      </w:r>
      <w:r>
        <w:t xml:space="preserve"> </w:t>
      </w:r>
      <w:r>
        <w:t xml:space="preserve">in the Chilean capital.</w:t>
      </w:r>
    </w:p>
    <w:bookmarkEnd w:id="20"/>
    <w:bookmarkStart w:id="21" w:name="X72e88455196e91227ac32a5f728aad94fa9ff09"/>
    <w:p>
      <w:pPr>
        <w:pStyle w:val="Heading2"/>
      </w:pPr>
      <w:r>
        <w:t xml:space="preserve">The Regulatory and Economic Context of Chile Santiago</w:t>
      </w:r>
    </w:p>
    <w:p>
      <w:pPr>
        <w:pStyle w:val="FirstParagraph"/>
      </w:pPr>
      <w:r>
        <w:t xml:space="preserve">To understand the specific role of the banker, one must first appreciate the unique economic environment of</w:t>
      </w:r>
      <w:r>
        <w:t xml:space="preserve"> </w:t>
      </w:r>
      <w:r>
        <w:rPr>
          <w:bCs/>
          <w:b/>
        </w:rPr>
        <w:t xml:space="preserve">Chile Santiago</w:t>
      </w:r>
      <w:r>
        <w:t xml:space="preserve">. Chile has long been regarded as a stable economy within Latin America, boasting strong institutional frameworks and a robust regulatory system. The Central Bank of Chile and the Superintendency of Banks and Financial Institutions (SBIF) have established rigorous standards that bankers must adhere to. These regulations are designed to ensure financial stability, protect consumers, and prevent systemic risks.</w:t>
      </w:r>
    </w:p>
    <w:p>
      <w:pPr>
        <w:pStyle w:val="BodyText"/>
      </w:pPr>
      <w:r>
        <w:t xml:space="preserve">For the</w:t>
      </w:r>
      <w:r>
        <w:t xml:space="preserve"> </w:t>
      </w:r>
      <w:r>
        <w:t xml:space="preserve">Banker</w:t>
      </w:r>
      <w:r>
        <w:t xml:space="preserve"> </w:t>
      </w:r>
      <w:r>
        <w:t xml:space="preserve">operating in</w:t>
      </w:r>
      <w:r>
        <w:t xml:space="preserve"> </w:t>
      </w:r>
      <w:r>
        <w:rPr>
          <w:bCs/>
          <w:b/>
        </w:rPr>
        <w:t xml:space="preserve">Chile Santiago</w:t>
      </w:r>
      <w:r>
        <w:t xml:space="preserve">, compliance is not merely a bureaucratic hurdle but a core component of professional identity. The rigorous oversight means that bankers must be well-versed in anti-money laundering (AML) protocols, know-your-customer (KYC) regulations, and international reporting standards. This high level of regulatory scrutiny contributes to the overall trust placed in Chilean financial institutions, both domestically and internationally.</w:t>
      </w:r>
    </w:p>
    <w:p>
      <w:pPr>
        <w:pStyle w:val="BodyText"/>
      </w:pPr>
      <w:r>
        <w:t xml:space="preserve">Furthermore, the economic volatility inherent in emerging markets adds another layer of complexity. Bankers in</w:t>
      </w:r>
      <w:r>
        <w:t xml:space="preserve"> </w:t>
      </w:r>
      <w:r>
        <w:rPr>
          <w:bCs/>
          <w:b/>
        </w:rPr>
        <w:t xml:space="preserve">Chile Santiago</w:t>
      </w:r>
      <w:r>
        <w:t xml:space="preserve"> </w:t>
      </w:r>
      <w:r>
        <w:t xml:space="preserve">must be adept at risk management, utilizing sophisticated models to predict market fluctuations and adjust lending strategies accordingly. This requires a deep understanding of macroeconomic indicators, political developments, and global trade dynamics.</w:t>
      </w:r>
    </w:p>
    <w:bookmarkEnd w:id="21"/>
    <w:bookmarkStart w:id="22" w:name="X4cfd02b219b0644ca06033b444b22e1e9163267"/>
    <w:p>
      <w:pPr>
        <w:pStyle w:val="Heading2"/>
      </w:pPr>
      <w:r>
        <w:t xml:space="preserve">The Impact of Digital Transformation on Banking Roles</w:t>
      </w:r>
    </w:p>
    <w:p>
      <w:pPr>
        <w:pStyle w:val="FirstParagraph"/>
      </w:pPr>
      <w:r>
        <w:t xml:space="preserve">Digital transformation has been the single most disruptive force in the banking sector over the past decade. In</w:t>
      </w:r>
      <w:r>
        <w:t xml:space="preserve"> </w:t>
      </w:r>
      <w:r>
        <w:rPr>
          <w:bCs/>
          <w:b/>
        </w:rPr>
        <w:t xml:space="preserve">Chile Santiago</w:t>
      </w:r>
      <w:r>
        <w:t xml:space="preserve">, this phenomenon is accelerating at a breakneck pace. The proliferation of smartphones and high-speed internet has led to a surge in digital banking adoption. Consumers are increasingly comfortable conducting transactions, applying for loans, and managing investments through mobile applications rather than visiting physical branches.</w:t>
      </w:r>
    </w:p>
    <w:p>
      <w:pPr>
        <w:pStyle w:val="BodyText"/>
      </w:pPr>
      <w:r>
        <w:t xml:space="preserve">This shift has fundamentally altered the job description of the</w:t>
      </w:r>
      <w:r>
        <w:t xml:space="preserve"> </w:t>
      </w:r>
      <w:r>
        <w:t xml:space="preserve">Banker</w:t>
      </w:r>
      <w:r>
        <w:t xml:space="preserve">. Traditional teller roles have diminished, while demand has grown for professionals who can bridge the gap between technology and finance. Modern bankers in</w:t>
      </w:r>
      <w:r>
        <w:t xml:space="preserve"> </w:t>
      </w:r>
      <w:r>
        <w:rPr>
          <w:bCs/>
          <w:b/>
        </w:rPr>
        <w:t xml:space="preserve">Chile Santiago</w:t>
      </w:r>
      <w:r>
        <w:t xml:space="preserve"> </w:t>
      </w:r>
      <w:r>
        <w:t xml:space="preserve">are expected to understand user experience (UX) design principles, cybersecurity protocols, and algorithmic trading mechanisms. They must be able to explain complex digital tools to clients who may not be tech-savvy, thereby enhancing customer trust and engagement.</w:t>
      </w:r>
    </w:p>
    <w:p>
      <w:pPr>
        <w:pStyle w:val="BodyText"/>
      </w:pPr>
      <w:r>
        <w:t xml:space="preserve">Chile Santiago has forced traditional banks to innovate or risk obsolescence. Bankers are now involved in partnerships with fintech companies, integrating artificial intelligence (AI) for credit scoring and blockchain technology for secure transactions. This collaborative approach requires bankers to be agile learners, constantly updating their knowledge base to keep pace with technological advancements.</w:t>
      </w:r>
    </w:p>
    <w:bookmarkEnd w:id="22"/>
    <w:bookmarkStart w:id="23" w:name="X78d51854be2ec06af14ea4d011322c46b94d94a"/>
    <w:p>
      <w:pPr>
        <w:pStyle w:val="Heading2"/>
      </w:pPr>
      <w:r>
        <w:t xml:space="preserve">Social Responsibility and Sustainable Finance</w:t>
      </w:r>
    </w:p>
    <w:p>
      <w:pPr>
        <w:pStyle w:val="FirstParagraph"/>
      </w:pPr>
      <w:r>
        <w:t xml:space="preserve">In recent years, there has been a growing emphasis on Environmental, Social, and Governance (ESG) criteria within the banking sector. The modern</w:t>
      </w:r>
      <w:r>
        <w:t xml:space="preserve"> </w:t>
      </w:r>
      <w:r>
        <w:t xml:space="preserve">Banker</w:t>
      </w:r>
      <w:r>
        <w:t xml:space="preserve"> </w:t>
      </w:r>
      <w:r>
        <w:t xml:space="preserve">is increasingly expected to prioritize sustainability in their lending and investment decisions. In</w:t>
      </w:r>
      <w:r>
        <w:t xml:space="preserve"> </w:t>
      </w:r>
      <w:r>
        <w:rPr>
          <w:bCs/>
          <w:b/>
        </w:rPr>
        <w:t xml:space="preserve">Chile Santiago</w:t>
      </w:r>
      <w:r>
        <w:t xml:space="preserve">, this trend is particularly relevant given the country's reliance on natural resources and its vulnerability to climate change.</w:t>
      </w:r>
    </w:p>
    <w:p>
      <w:pPr>
        <w:pStyle w:val="BodyText"/>
      </w:pPr>
      <w:r>
        <w:t xml:space="preserve">Banks in Chile are actively developing green finance products, such as loans for renewable energy projects and sustainable agriculture initiatives. Bankers play a crucial role in evaluating the environmental impact of potential investments, ensuring that capital flows toward projects that contribute to long-term societal well-being. This shift reflects a broader change in public perception, where consumers and investors alike demand financial institutions to act as agents of positive social change.</w:t>
      </w:r>
    </w:p>
    <w:p>
      <w:pPr>
        <w:pStyle w:val="BodyText"/>
      </w:pPr>
      <w:r>
        <w:t xml:space="preserve">The emphasis on ESG also extends to governance practices. Bankers in</w:t>
      </w:r>
      <w:r>
        <w:t xml:space="preserve"> </w:t>
      </w:r>
      <w:r>
        <w:rPr>
          <w:bCs/>
          <w:b/>
        </w:rPr>
        <w:t xml:space="preserve">Chile Santiago</w:t>
      </w:r>
      <w:r>
        <w:t xml:space="preserve"> </w:t>
      </w:r>
      <w:r>
        <w:t xml:space="preserve">are held accountable for promoting transparency, diversity, and ethical conduct within their organizations. Corporate scandals elsewhere have highlighted the importance of strong internal controls and ethical leadership, prompting Chilean banks to reinforce these values in their corporate culture.</w:t>
      </w:r>
    </w:p>
    <w:bookmarkEnd w:id="23"/>
    <w:bookmarkStart w:id="24" w:name="talent-development-and-education"/>
    <w:p>
      <w:pPr>
        <w:pStyle w:val="Heading2"/>
      </w:pPr>
      <w:r>
        <w:t xml:space="preserve">Talent Development and Education</w:t>
      </w:r>
    </w:p>
    <w:p>
      <w:pPr>
        <w:pStyle w:val="FirstParagraph"/>
      </w:pPr>
      <w:r>
        <w:t xml:space="preserve">The evolving role of the</w:t>
      </w:r>
      <w:r>
        <w:t xml:space="preserve"> </w:t>
      </w:r>
      <w:r>
        <w:t xml:space="preserve">Banker</w:t>
      </w:r>
      <w:r>
        <w:t xml:space="preserve"> </w:t>
      </w:r>
      <w:r>
        <w:t xml:space="preserve">necessitates a significant investment in talent development. Universities and professional institutions in</w:t>
      </w:r>
      <w:r>
        <w:t xml:space="preserve"> </w:t>
      </w:r>
      <w:r>
        <w:rPr>
          <w:bCs/>
          <w:b/>
        </w:rPr>
        <w:t xml:space="preserve">Chile Santiago</w:t>
      </w:r>
      <w:r>
        <w:t xml:space="preserve">, such as the University of Chile and Pontificia Universidad Católica de Chile, have adapted their curricula to meet these new demands. Programs now include courses on data science, behavioral economics, and digital marketing alongside traditional finance subjects.</w:t>
      </w:r>
    </w:p>
    <w:p>
      <w:pPr>
        <w:pStyle w:val="BodyText"/>
      </w:pPr>
      <w:r>
        <w:t xml:space="preserve">Continuous professional development is also essential. Banking associations in</w:t>
      </w:r>
      <w:r>
        <w:t xml:space="preserve"> </w:t>
      </w:r>
      <w:r>
        <w:rPr>
          <w:bCs/>
          <w:b/>
        </w:rPr>
        <w:t xml:space="preserve">Chile Santiago</w:t>
      </w:r>
      <w:r>
        <w:t xml:space="preserve"> </w:t>
      </w:r>
      <w:r>
        <w:t xml:space="preserve">offer certifications and training programs focused on emerging technologies and regulatory compliance. These initiatives ensure that bankers remain competitive in a rapidly changing job market. The ability to adapt and learn continuously is perhaps the most critical trait for a successful banker in today’s environment.</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Banker</w:t>
      </w:r>
      <w:r>
        <w:t xml:space="preserve"> </w:t>
      </w:r>
      <w:r>
        <w:t xml:space="preserve">has evolved from a traditional custodian of wealth to a dynamic strategist navigating complex digital, regulatory, and social landscapes. In</w:t>
      </w:r>
      <w:r>
        <w:t xml:space="preserve"> </w:t>
      </w:r>
      <w:r>
        <w:rPr>
          <w:bCs/>
          <w:b/>
        </w:rPr>
        <w:t xml:space="preserve">Chile Santiago</w:t>
      </w:r>
      <w:r>
        <w:t xml:space="preserve">, this transformation is particularly pronounced due to the city's status as a leading financial center in Latin America. Bankers here must balance rigorous regulatory compliance with innovative technological adoption and a strong commitment to sustainability.</w:t>
      </w:r>
    </w:p>
    <w:p>
      <w:pPr>
        <w:pStyle w:val="BodyText"/>
      </w:pPr>
      <w:r>
        <w:t xml:space="preserve">The future of banking in</w:t>
      </w:r>
      <w:r>
        <w:t xml:space="preserve"> </w:t>
      </w:r>
      <w:r>
        <w:rPr>
          <w:bCs/>
          <w:b/>
        </w:rPr>
        <w:t xml:space="preserve">Chile Santiago</w:t>
      </w:r>
      <w:r>
        <w:t xml:space="preserve"> </w:t>
      </w:r>
      <w:r>
        <w:t xml:space="preserve">will likely see further integration of artificial intelligence, expanded focus on ESG initiatives, and continued collaboration with fintech disruptors. For those aspiring to become bankers in this region, success will depend on their ability to embrace change, acquire diverse skills, and uphold the highest ethical standards. The</w:t>
      </w:r>
      <w:r>
        <w:t xml:space="preserve"> </w:t>
      </w:r>
      <w:r>
        <w:t xml:space="preserve">Banker</w:t>
      </w:r>
      <w:r>
        <w:t xml:space="preserve"> </w:t>
      </w:r>
      <w:r>
        <w:t xml:space="preserve">of tomorrow in</w:t>
      </w:r>
      <w:r>
        <w:t xml:space="preserve"> </w:t>
      </w:r>
      <w:r>
        <w:rPr>
          <w:bCs/>
          <w:b/>
        </w:rPr>
        <w:t xml:space="preserve">Chile Santiago</w:t>
      </w:r>
      <w:r>
        <w:t xml:space="preserve"> </w:t>
      </w:r>
      <w:r>
        <w:t xml:space="preserve">will be a hybrid professional: part financial expert, part technologist, and part social advocate. This multifaceted role underscores the enduring importance of banking in driving economic growth and fostering social progress.</w:t>
      </w:r>
    </w:p>
    <w:p>
      <w:pPr>
        <w:pStyle w:val="BodyText"/>
      </w:pPr>
      <w:r>
        <w:rPr>
          <w:iCs/>
          <w:i/>
        </w:rPr>
        <w:t xml:space="preserve">This report highlights the critical intersection of global banking trends with local realities in Chile Santiago, providing a foundational understanding for students, professionals, and stakeholders interested in the future of finance.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in the Context of Chile Santiago</dc:title>
  <dc:creator/>
  <dc:language>en</dc:language>
  <cp:keywords/>
  <dcterms:created xsi:type="dcterms:W3CDTF">2026-07-29T17:38:31Z</dcterms:created>
  <dcterms:modified xsi:type="dcterms:W3CDTF">2026-07-29T17:38:31Z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