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Marseille</w:t>
      </w:r>
    </w:p>
    <w:p>
      <w:pPr>
        <w:pStyle w:val="FirstParagraph"/>
      </w:pPr>
      <w:r>
        <w:t xml:space="preserve">```html</w:t>
      </w:r>
    </w:p>
    <w:bookmarkStart w:id="29" w:name="X31d5eed155838810e11ad296c22f6e55a8d0adb"/>
    <w:p>
      <w:pPr>
        <w:pStyle w:val="Heading1"/>
      </w:pPr>
      <w:r>
        <w:t xml:space="preserve">Book Report</w:t>
      </w:r>
      <w:r>
        <w:br/>
      </w:r>
      <w:r>
        <w:t xml:space="preserve">The Banker in the Context of France and Marseille</w:t>
      </w:r>
    </w:p>
    <w:p>
      <w:pPr>
        <w:pStyle w:val="FirstParagraph"/>
      </w:pPr>
      <w:r>
        <w:rPr>
          <w:iCs/>
          <w:i/>
        </w:rPr>
        <w:t xml:space="preserve">An exploration of financial evolution, historical narratives, and economic geography.</w:t>
      </w:r>
    </w:p>
    <w:p>
      <w:r>
        <w:pict>
          <v:rect style="width:0;height:1.5pt" o:hralign="center" o:hrstd="t" o:hr="t"/>
        </w:pict>
      </w:r>
    </w:p>
    <w:bookmarkStart w:id="20" w:name="introduction"/>
    <w:p>
      <w:pPr>
        <w:pStyle w:val="Heading2"/>
      </w:pPr>
      <w:r>
        <w:t xml:space="preserve">Introduction</w:t>
      </w:r>
    </w:p>
    <w:p>
      <w:pPr>
        <w:pStyle w:val="FirstParagraph"/>
      </w:pPr>
      <w:r>
        <w:t xml:space="preserve">In the vast landscape of literary non-fiction and historical analysis, few figures embody the intersection of capital, influence, and human ambition quite like</w:t>
      </w:r>
      <w:r>
        <w:t xml:space="preserve"> </w:t>
      </w:r>
      <w:r>
        <w:rPr>
          <w:bCs/>
          <w:b/>
        </w:rPr>
        <w:t xml:space="preserve">Banker</w:t>
      </w:r>
      <w:r>
        <w:t xml:space="preserve">. While "The Banker" can refer to a multitude of texts—from biographies of J.P. Morgan’s contemporaries to modern examinations of Wall Street culture—this report focuses on the archetypal role and historical manifestations of the banker as portrayed in literature set within or concerning the intricate economic veins of</w:t>
      </w:r>
      <w:r>
        <w:t xml:space="preserve"> </w:t>
      </w:r>
      <w:r>
        <w:rPr>
          <w:bCs/>
          <w:b/>
        </w:rPr>
        <w:t xml:space="preserve">France</w:t>
      </w:r>
      <w:r>
        <w:t xml:space="preserve">, specifically its vibrant, historically significant port city,</w:t>
      </w:r>
      <w:r>
        <w:t xml:space="preserve"> </w:t>
      </w:r>
      <w:r>
        <w:rPr>
          <w:bCs/>
          <w:b/>
        </w:rPr>
        <w:t xml:space="preserve">Marseille</w:t>
      </w:r>
      <w:r>
        <w:t xml:space="preserve">.</w:t>
      </w:r>
    </w:p>
    <w:p>
      <w:pPr>
        <w:pStyle w:val="BodyText"/>
      </w:pPr>
      <w:r>
        <w:t xml:space="preserve">Marseille, as France's oldest city and primary Mediterranean gateway, has long served as a crucible for international finance. The narrative of the banker in this region is not merely about ledger entries; it is a story of silk routes, colonial expansion during the era of French imperialism, World War II financial black markets, and modern European banking integration. This report analyzes how literary works depicting bankers in</w:t>
      </w:r>
      <w:r>
        <w:t xml:space="preserve"> </w:t>
      </w:r>
      <w:r>
        <w:rPr>
          <w:bCs/>
          <w:b/>
        </w:rPr>
        <w:t xml:space="preserve">France Marseille</w:t>
      </w:r>
      <w:r>
        <w:t xml:space="preserve"> </w:t>
      </w:r>
      <w:r>
        <w:t xml:space="preserve">reflect broader socio-political shifts, examining character archetypes, historical accuracy as presented in fiction versus non-fiction accounts.</w:t>
      </w:r>
    </w:p>
    <w:bookmarkEnd w:id="20"/>
    <w:bookmarkStart w:id="21" w:name="historical-context"/>
    <w:p>
      <w:pPr>
        <w:pStyle w:val="Heading2"/>
      </w:pPr>
      <w:r>
        <w:t xml:space="preserve">The Historical Context of Banking in Marseille</w:t>
      </w:r>
    </w:p>
    <w:p>
      <w:pPr>
        <w:pStyle w:val="FirstParagraph"/>
      </w:pPr>
      <w:r>
        <w:t xml:space="preserve">To understand the significance of the</w:t>
      </w:r>
      <w:r>
        <w:t xml:space="preserve"> </w:t>
      </w:r>
      <w:r>
        <w:rPr>
          <w:bCs/>
          <w:b/>
        </w:rPr>
        <w:t xml:space="preserve">Banker</w:t>
      </w:r>
      <w:r>
        <w:t xml:space="preserve"> </w:t>
      </w:r>
      <w:r>
        <w:t xml:space="preserve">in</w:t>
      </w:r>
      <w:r>
        <w:t xml:space="preserve"> </w:t>
      </w:r>
      <w:r>
        <w:rPr>
          <w:bCs/>
          <w:b/>
        </w:rPr>
        <w:t xml:space="preserve">Marseille France</w:t>
      </w:r>
      <w:r>
        <w:t xml:space="preserve">, one must first acknowledge that Marseille is not Paris. While Paris represents the centralized, bureaucratic face of French finance, Marseille embodies the mercantile, cosmopolitan spirit. Historically, banking in this city was driven by trade rather than state administration.</w:t>
      </w:r>
    </w:p>
    <w:p>
      <w:pPr>
        <w:pStyle w:val="BodyText"/>
      </w:pPr>
      <w:r>
        <w:t xml:space="preserve">From the 17th century onward, bankers in Marseille were often merchants who evolved into financiers to support shipping ventures across North Africa and the Levant. Literature set during this period often portrays the banker as a daring entrepreneur. For instance, in novels dealing with the era of Louis XIV or Napoleon III, local banking figures are depicted navigating complex tariffs and diplomatic relations. They are less "suit-clad bureaucrats" (a later Parisian stereotype) and more "shippers with ledgers."</w:t>
      </w:r>
    </w:p>
    <w:p>
      <w:pPr>
        <w:pStyle w:val="BodyText"/>
      </w:pPr>
      <w:r>
        <w:t xml:space="preserve">Furthermore, during the 19th-century boom driven by trade with Algeria following its colonization in 1830, Marseille's banking sector exploded. Books detailing this era frequently feature protagonists who are half-merchant, half-financier. These characters illustrate how capital flowed not just through banks but through family networks and cross-cultural exchanges, a hallmark of the</w:t>
      </w:r>
      <w:r>
        <w:t xml:space="preserve"> </w:t>
      </w:r>
      <w:r>
        <w:rPr>
          <w:bCs/>
          <w:b/>
        </w:rPr>
        <w:t xml:space="preserve">France Marseille</w:t>
      </w:r>
      <w:r>
        <w:t xml:space="preserve"> </w:t>
      </w:r>
      <w:r>
        <w:t xml:space="preserve">identity.</w:t>
      </w:r>
    </w:p>
    <w:bookmarkEnd w:id="21"/>
    <w:bookmarkStart w:id="24" w:name="literary-portrayal"/>
    <w:p>
      <w:pPr>
        <w:pStyle w:val="Heading2"/>
      </w:pPr>
      <w:r>
        <w:t xml:space="preserve">Literary Portrayal of the Banker Archetype</w:t>
      </w:r>
    </w:p>
    <w:p>
      <w:pPr>
        <w:pStyle w:val="FirstParagraph"/>
      </w:pPr>
      <w:r>
        <w:t xml:space="preserve">In examining books that focus on or feature prominent banking figures in this region, we find distinct archetypes emerge. Unlike the stereotypical ruthless "banker" seen in modern thrillers set in London or New York, the banker portrayed in historical accounts and novels set specifically within</w:t>
      </w:r>
      <w:r>
        <w:t xml:space="preserve"> </w:t>
      </w:r>
      <w:r>
        <w:rPr>
          <w:bCs/>
          <w:b/>
        </w:rPr>
        <w:t xml:space="preserve">France Marseille</w:t>
      </w:r>
      <w:r>
        <w:t xml:space="preserve"> </w:t>
      </w:r>
      <w:r>
        <w:t xml:space="preserve">tends to be more communal.</w:t>
      </w:r>
    </w:p>
    <w:bookmarkStart w:id="22" w:name="the-community-banker"/>
    <w:p>
      <w:pPr>
        <w:pStyle w:val="Heading3"/>
      </w:pPr>
      <w:r>
        <w:t xml:space="preserve">1. The Community Banker</w:t>
      </w:r>
    </w:p>
    <w:p>
      <w:pPr>
        <w:pStyle w:val="FirstParagraph"/>
      </w:pPr>
      <w:r>
        <w:t xml:space="preserve">In many lesser-known historical novels and regional studies, the banker is a pillar of the local community. He provides loans for fishing fleets, insurance for spice ships, and mortgages for growing urban neighborhoods like Le Panier or Vieux-Port. This portrayal challenges the modern negative connotation of "banking" as exploitative. Instead, it reflects a symbiotic relationship between finance and industry—a vital aspect of understanding banking history in</w:t>
      </w:r>
      <w:r>
        <w:t xml:space="preserve"> </w:t>
      </w:r>
      <w:r>
        <w:rPr>
          <w:bCs/>
          <w:b/>
        </w:rPr>
        <w:t xml:space="preserve">France</w:t>
      </w:r>
      <w:r>
        <w:t xml:space="preserve">.</w:t>
      </w:r>
    </w:p>
    <w:bookmarkEnd w:id="22"/>
    <w:bookmarkStart w:id="23" w:name="the-cosmopolitan-banker"/>
    <w:p>
      <w:pPr>
        <w:pStyle w:val="Heading3"/>
      </w:pPr>
      <w:r>
        <w:t xml:space="preserve">2. The Cosmopolitan Mediator</w:t>
      </w:r>
    </w:p>
    <w:p>
      <w:pPr>
        <w:pStyle w:val="FirstParagraph"/>
      </w:pPr>
      <w:r>
        <w:t xml:space="preserve">Marseille's diverse population (Greek, Italian, Levantine, Arab) necessitated bankers who could act as cultural and financial mediators. Books describing the "Orient Express" era often feature bankers who speak multiple languages and understand varying legal systems. These characters serve as bridges between East and West finance. Their stories highlight the importance of trust-based banking systems in a port city where international law was often fluid or loosely enforced.</w:t>
      </w:r>
    </w:p>
    <w:bookmarkEnd w:id="23"/>
    <w:bookmarkEnd w:id="24"/>
    <w:bookmarkStart w:id="25" w:name="modern-relevance"/>
    <w:p>
      <w:pPr>
        <w:pStyle w:val="Heading2"/>
      </w:pPr>
      <w:r>
        <w:t xml:space="preserve">Modern Relevance: Banking in Contemporary Marseille</w:t>
      </w:r>
    </w:p>
    <w:p>
      <w:pPr>
        <w:pStyle w:val="FirstParagraph"/>
      </w:pPr>
      <w:r>
        <w:t xml:space="preserve">Transitioning to contemporary literature and recent economic reports, the portrayal of the banker evolves. As</w:t>
      </w:r>
      <w:r>
        <w:t xml:space="preserve"> </w:t>
      </w:r>
      <w:r>
        <w:rPr>
          <w:bCs/>
          <w:b/>
        </w:rPr>
        <w:t xml:space="preserve">France Marseille</w:t>
      </w:r>
      <w:r>
        <w:t xml:space="preserve"> </w:t>
      </w:r>
      <w:r>
        <w:t xml:space="preserve">integrates more deeply into modern European financial frameworks (via institutions like Crédit Agricole or regional banks), local narratives have shifted towards corporate compliance, digital transformation, and sustainable finance.</w:t>
      </w:r>
    </w:p>
    <w:p>
      <w:pPr>
        <w:pStyle w:val="BodyText"/>
      </w:pPr>
      <w:r>
        <w:t xml:space="preserve">Recent non-fiction books analyzing the post-2008 financial crisis in Southern Europe often touch upon how French provincial cities like Marseille coped. Here, the "banker" is no longer just a merchant but a regulator or an executive navigating EU directives. Literature from this period might explore the tension between traditional local banking practices and globalized financial mandates.</w:t>
      </w:r>
    </w:p>
    <w:p>
      <w:pPr>
        <w:pStyle w:val="BodyText"/>
      </w:pPr>
      <w:r>
        <w:t xml:space="preserve">Moreover, modern thrillers or crime novels set in</w:t>
      </w:r>
      <w:r>
        <w:t xml:space="preserve"> </w:t>
      </w:r>
      <w:r>
        <w:rPr>
          <w:bCs/>
          <w:b/>
        </w:rPr>
        <w:t xml:space="preserve">Marseille France</w:t>
      </w:r>
      <w:r>
        <w:t xml:space="preserve"> </w:t>
      </w:r>
      <w:r>
        <w:t xml:space="preserve">often use banking as a plot device for money laundering involving Mediterranean trade routes. While fictional, these books reflect real concerns about offshore finance zones. They serve as cautionary tales that keep the public engaged with financial literacy and regulatory oversight—a crucial aspect of modern banking education.</w:t>
      </w:r>
    </w:p>
    <w:bookmarkEnd w:id="25"/>
    <w:bookmarkStart w:id="26" w:name="case-study"/>
    <w:p>
      <w:pPr>
        <w:pStyle w:val="Heading2"/>
      </w:pPr>
      <w:r>
        <w:t xml:space="preserve">Case Study: "The Silk Road Ledger" (Hypothetical Composite)</w:t>
      </w:r>
    </w:p>
    <w:p>
      <w:pPr>
        <w:pStyle w:val="FirstParagraph"/>
      </w:pPr>
      <w:r>
        <w:t xml:space="preserve">(Note: While there is no single definitive classic titled exactly this, many regional histories compile such narratives. Let us analyze a composite representation found in various books on the subject to illustrate the theme.)</w:t>
      </w:r>
    </w:p>
    <w:p>
      <w:pPr>
        <w:pStyle w:val="BodyText"/>
      </w:pPr>
      <w:r>
        <w:t xml:space="preserve">Imagine a book detailing the life of a 19th-century banker who built his fortune trading olive oil and textiles from</w:t>
      </w:r>
      <w:r>
        <w:t xml:space="preserve"> </w:t>
      </w:r>
      <w:r>
        <w:rPr>
          <w:bCs/>
          <w:b/>
        </w:rPr>
        <w:t xml:space="preserve">Marseille</w:t>
      </w:r>
      <w:r>
        <w:t xml:space="preserve">. The narrative follows his rise from a small apprentice to head of one of Marseille's oldest banks. Through this character, readers learn about:</w:t>
      </w:r>
    </w:p>
    <w:p>
      <w:pPr>
        <w:numPr>
          <w:ilvl w:val="0"/>
          <w:numId w:val="1001"/>
        </w:numPr>
        <w:pStyle w:val="Compact"/>
      </w:pPr>
      <w:r>
        <w:rPr>
          <w:bCs/>
          <w:b/>
        </w:rPr>
        <w:t xml:space="preserve">Financial Instruments:</w:t>
      </w:r>
      <w:r>
        <w:t xml:space="preserve"> </w:t>
      </w:r>
      <w:r>
        <w:t xml:space="preserve">How letters of credit were used across the Mediterranean before modern electronic transfers.</w:t>
      </w:r>
    </w:p>
    <w:p>
      <w:pPr>
        <w:numPr>
          <w:ilvl w:val="0"/>
          <w:numId w:val="1001"/>
        </w:numPr>
        <w:pStyle w:val="Compact"/>
      </w:pPr>
      <w:r>
        <w:t xml:space="preserve">Risk Management:The banker’s strategies for insuring ships against piracy and storms, demonstrating early forms of risk assessment.</w:t>
      </w:r>
    </w:p>
    <w:p>
      <w:pPr>
        <w:numPr>
          <w:ilvl w:val="0"/>
          <w:numId w:val="1001"/>
        </w:numPr>
        <w:pStyle w:val="Compact"/>
      </w:pPr>
      <w:r>
        <w:br/>
      </w:r>
    </w:p>
    <w:p>
      <w:pPr>
        <w:pStyle w:val="FirstParagraph"/>
      </w:pPr>
      <w:r>
        <w:t xml:space="preserve">This narrative approach makes abstract banking concepts tangible. It connects the dry mechanics of interest rates and liquidity with the human drama of discovery and commerce.</w:t>
      </w:r>
    </w:p>
    <w:bookmarkEnd w:id="26"/>
    <w:bookmarkStart w:id="27" w:name="conclusion"/>
    <w:p>
      <w:pPr>
        <w:pStyle w:val="Heading2"/>
      </w:pPr>
      <w:r>
        <w:t xml:space="preserve">Conclusion</w:t>
      </w:r>
    </w:p>
    <w:p>
      <w:pPr>
        <w:pStyle w:val="FirstParagraph"/>
      </w:pPr>
      <w:r>
        <w:t xml:space="preserve">In conclusion, studying books about bankers in</w:t>
      </w:r>
      <w:r>
        <w:t xml:space="preserve"> </w:t>
      </w:r>
      <w:r>
        <w:rPr>
          <w:bCs/>
          <w:b/>
        </w:rPr>
        <w:t xml:space="preserve">France Marseille</w:t>
      </w:r>
      <w:r>
        <w:t xml:space="preserve"> </w:t>
      </w:r>
      <w:r>
        <w:t xml:space="preserve">offers a unique lens through which to view economic history. The city’s distinct character as an international port rather than a capital city produces banking narratives that are richer in cultural interaction and mercantile adventure compared to the bureaucratic focus on Paris.</w:t>
      </w:r>
    </w:p>
    <w:p>
      <w:pPr>
        <w:pStyle w:val="BodyText"/>
      </w:pPr>
      <w:r>
        <w:t xml:space="preserve">The archetypal banker here transitions from the medieval merchant-financier, through the imperial-era trade banker, to the modern regulatory executive. Each era contributes valuable lessons about risk, trust, and community. For students of finance or history reading these materials in</w:t>
      </w:r>
      <w:r>
        <w:t xml:space="preserve"> </w:t>
      </w:r>
      <w:r>
        <w:rPr>
          <w:bCs/>
          <w:b/>
        </w:rPr>
        <w:t xml:space="preserve">France</w:t>
      </w:r>
      <w:r>
        <w:t xml:space="preserve">, understanding this localized context is essential.</w:t>
      </w:r>
    </w:p>
    <w:p>
      <w:pPr>
        <w:pStyle w:val="BodyText"/>
      </w:pPr>
      <w:r>
        <w:t xml:space="preserve">The legacy of banking in</w:t>
      </w:r>
      <w:r>
        <w:t xml:space="preserve"> </w:t>
      </w:r>
      <w:r>
        <w:rPr>
          <w:bCs/>
          <w:b/>
        </w:rPr>
        <w:t xml:space="preserve">Marseille France</w:t>
      </w:r>
      <w:r>
        <w:t xml:space="preserve"> </w:t>
      </w:r>
      <w:r>
        <w:t xml:space="preserve">reminds us that money has always been a social construct deeply embedded in cultural exchange. Whether analyzing historical non-fiction or contemporary economic case studies, the banker remains a pivotal figure—a bridge between capital and culture. Further reading should encourage exploration of regional archives in Marseille to verify these literary portrayals against real historical records.</w:t>
      </w:r>
    </w:p>
    <w:bookmarkEnd w:id="27"/>
    <w:bookmarkStart w:id="28" w:name="references"/>
    <w:p>
      <w:pPr>
        <w:pStyle w:val="Heading2"/>
      </w:pPr>
      <w:r>
        <w:t xml:space="preserve">References for Further Study</w:t>
      </w:r>
    </w:p>
    <w:p>
      <w:pPr>
        <w:numPr>
          <w:ilvl w:val="0"/>
          <w:numId w:val="1003"/>
        </w:numPr>
        <w:pStyle w:val="Compact"/>
      </w:pPr>
      <w:r>
        <w:t xml:space="preserve">Books on the history of Mediterranean trade routes.</w:t>
      </w:r>
    </w:p>
    <w:p>
      <w:pPr>
        <w:numPr>
          <w:ilvl w:val="0"/>
          <w:numId w:val="1003"/>
        </w:numPr>
        <w:pStyle w:val="Compact"/>
      </w:pPr>
      <w:r>
        <w:t xml:space="preserve">Economic histories of 19th-century French ports.</w:t>
      </w:r>
    </w:p>
    <w:p>
      <w:pPr>
        <w:numPr>
          <w:ilvl w:val="0"/>
          <w:numId w:val="1003"/>
        </w:numPr>
        <w:pStyle w:val="Compact"/>
      </w:pPr>
      <w:r>
        <w:t xml:space="preserve">Sociological studies on banking practices in Southern France post-1950.</w:t>
      </w:r>
    </w:p>
    <w:p>
      <w:r>
        <w:pict>
          <v:rect style="width:0;height:1.5pt" o:hralign="center" o:hrstd="t" o:hr="t"/>
        </w:pict>
      </w:r>
    </w:p>
    <w:p>
      <w:pPr>
        <w:pStyle w:val="FirstParagraph"/>
      </w:pPr>
      <w:r>
        <w:t xml:space="preserve">Report prepared for academic review regarding financial literature analysis.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France and Marseille</dc:title>
  <dc:creator/>
  <dc:language>en</dc:language>
  <cp:keywords/>
  <dcterms:created xsi:type="dcterms:W3CDTF">2026-07-29T16:08:11Z</dcterms:created>
  <dcterms:modified xsi:type="dcterms:W3CDTF">2026-07-29T16:08:11Z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