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Banker</w:t>
      </w:r>
      <w:r>
        <w:t xml:space="preserve"> </w:t>
      </w:r>
      <w:r>
        <w:t xml:space="preserve">-</w:t>
      </w:r>
      <w:r>
        <w:t xml:space="preserve"> </w:t>
      </w:r>
      <w:r>
        <w:t xml:space="preserve">Strategic</w:t>
      </w:r>
      <w:r>
        <w:t xml:space="preserve"> </w:t>
      </w:r>
      <w:r>
        <w:t xml:space="preserve">Implications</w:t>
      </w:r>
      <w:r>
        <w:t xml:space="preserve"> </w:t>
      </w:r>
      <w:r>
        <w:t xml:space="preserve">for</w:t>
      </w:r>
      <w:r>
        <w:t xml:space="preserve"> </w:t>
      </w:r>
      <w:r>
        <w:t xml:space="preserve">the</w:t>
      </w:r>
      <w:r>
        <w:t xml:space="preserve"> </w:t>
      </w:r>
      <w:r>
        <w:t xml:space="preserve">Financial</w:t>
      </w:r>
      <w:r>
        <w:t xml:space="preserve"> </w:t>
      </w:r>
      <w:r>
        <w:t xml:space="preserve">Landscape</w:t>
      </w:r>
      <w:r>
        <w:t xml:space="preserve"> </w:t>
      </w:r>
      <w:r>
        <w:t xml:space="preserve">in</w:t>
      </w:r>
      <w:r>
        <w:t xml:space="preserve"> </w:t>
      </w:r>
      <w:r>
        <w:t xml:space="preserve">Israel,</w:t>
      </w:r>
      <w:r>
        <w:t xml:space="preserve"> </w:t>
      </w:r>
      <w:r>
        <w:t xml:space="preserve">Jerusalem</w:t>
      </w:r>
    </w:p>
    <w:bookmarkStart w:id="26" w:name="book-report-banker"/>
    <w:p>
      <w:pPr>
        <w:pStyle w:val="Heading1"/>
      </w:pPr>
      <w:r>
        <w:t xml:space="preserve">Book Report: Banker</w:t>
      </w:r>
    </w:p>
    <w:p>
      <w:pPr>
        <w:pStyle w:val="FirstParagraph"/>
      </w:pPr>
      <w:r>
        <w:rPr>
          <w:iCs/>
          <w:i/>
          <w:bCs/>
          <w:b/>
        </w:rPr>
        <w:t xml:space="preserve">An Analysis of Financial Ethics, Power Dynamics, and Economic Resilience in the Context of Israel and Jerusalem</w:t>
      </w:r>
      <w:r>
        <w:br/>
      </w:r>
      <w:r>
        <w:br/>
      </w:r>
      <w:r>
        <w:rPr>
          <w:bCs/>
          <w:b/>
        </w:rPr>
        <w:t xml:space="preserve">Date:</w:t>
      </w:r>
      <w:r>
        <w:t xml:space="preserve"> </w:t>
      </w:r>
      <w:r>
        <w:t xml:space="preserve">October 24, 2023</w:t>
      </w:r>
      <w:r>
        <w:br/>
      </w:r>
      <w:r>
        <w:rPr>
          <w:bCs/>
          <w:b/>
        </w:rPr>
        <w:t xml:space="preserve">Subject:</w:t>
      </w:r>
      <w:r>
        <w:t xml:space="preserve"> </w:t>
      </w:r>
      <w:r>
        <w:t xml:space="preserve">Literature Review &amp; Strategic Application</w:t>
      </w:r>
      <w:r>
        <w:br/>
      </w:r>
      <w:r>
        <w:rPr>
          <w:bCs/>
          <w:b/>
        </w:rPr>
        <w:t xml:space="preserve">Focal Region:</w:t>
      </w:r>
      <w:r>
        <w:t xml:space="preserve"> </w:t>
      </w:r>
      <w:r>
        <w:t xml:space="preserve">Israel, Jerusalem</w:t>
      </w:r>
    </w:p>
    <w:bookmarkStart w:id="20" w:name="i.-introduction"/>
    <w:p>
      <w:pPr>
        <w:pStyle w:val="Heading2"/>
      </w:pPr>
      <w:r>
        <w:t xml:space="preserve">I. Introduction</w:t>
      </w:r>
    </w:p>
    <w:p>
      <w:pPr>
        <w:pStyle w:val="FirstParagraph"/>
      </w:pPr>
      <w:r>
        <w:br/>
      </w:r>
      <w:r>
        <w:t xml:space="preserve">The contemporary global financial ecosystem is undergoing a paradigm shift, driven by technological innovation, geopolitical instability, and evolving ethical standards within the banking sector. In this complex landscape, the archetype of the "Banker" transcends mere financial intermediation; it represents a critical pillar of economic stability and national sovereignty. This book report serves to dissect the multifaceted role of the</w:t>
      </w:r>
      <w:r>
        <w:t xml:space="preserve"> </w:t>
      </w:r>
      <w:r>
        <w:rPr>
          <w:bCs/>
          <w:b/>
        </w:rPr>
        <w:t xml:space="preserve">Banker</w:t>
      </w:r>
      <w:r>
        <w:t xml:space="preserve"> </w:t>
      </w:r>
      <w:r>
        <w:t xml:space="preserve">through a rigorous literary and analytical lens, specifically contextualizing these themes within the unique socio-economic fabric of</w:t>
      </w:r>
      <w:r>
        <w:t xml:space="preserve"> </w:t>
      </w:r>
      <w:r>
        <w:rPr>
          <w:bCs/>
          <w:b/>
        </w:rPr>
        <w:t xml:space="preserve">Israel Jerusalem</w:t>
      </w:r>
      <w:r>
        <w:t xml:space="preserve">. By examining narrative structures that highlight financial integrity, strategic capital allocation, and ethical governance, this report aims to provide actionable insights for stakeholders operating in one of the world's most dynamic yet challenging economic hubs.</w:t>
      </w:r>
      <w:r>
        <w:br/>
      </w:r>
      <w:r>
        <w:br/>
      </w:r>
      <w:r>
        <w:t xml:space="preserve">The selection of Israel and specifically Jerusalem as the focal point for this analysis is not arbitrary.</w:t>
      </w:r>
      <w:r>
        <w:t xml:space="preserve"> </w:t>
      </w:r>
      <w:r>
        <w:rPr>
          <w:bCs/>
          <w:b/>
        </w:rPr>
        <w:t xml:space="preserve">Israel Jerusalem</w:t>
      </w:r>
      <w:r>
        <w:t xml:space="preserve"> </w:t>
      </w:r>
      <w:r>
        <w:t xml:space="preserve">stands as a testament to resilience, innovation, and historical depth. As the capital city and a global center for fintech (financial technology) research, it offers a fertile ground for applying theoretical banking principles discussed in contemporary literature regarding risk management and ethical leadership.</w:t>
      </w:r>
      <w:r>
        <w:br/>
      </w:r>
      <w:r>
        <w:br/>
      </w:r>
    </w:p>
    <w:bookmarkEnd w:id="20"/>
    <w:bookmarkStart w:id="21" w:name="Xec56840756a2951bd2e1490f91861912961d1c5"/>
    <w:p>
      <w:pPr>
        <w:pStyle w:val="Heading2"/>
      </w:pPr>
      <w:r>
        <w:t xml:space="preserve">II. The Archetype of the Banker: Beyond Numbers</w:t>
      </w:r>
    </w:p>
    <w:p>
      <w:pPr>
        <w:pStyle w:val="FirstParagraph"/>
      </w:pPr>
      <w:r>
        <w:br/>
      </w:r>
      <w:r>
        <w:t xml:space="preserve">In many modern literary works focusing on finance, the character of the</w:t>
      </w:r>
      <w:r>
        <w:t xml:space="preserve"> </w:t>
      </w:r>
      <w:r>
        <w:rPr>
          <w:bCs/>
          <w:b/>
        </w:rPr>
        <w:t xml:space="preserve">Banker</w:t>
      </w:r>
      <w:r>
        <w:t xml:space="preserve"> </w:t>
      </w:r>
      <w:r>
        <w:t xml:space="preserve">is often portrayed with ambiguity. They are frequently depicted as gatekeepers of wealth, wielding power that can either uplift communities or exacerbate inequality. However, a closer reading reveals that the most compelling narratives portray the</w:t>
      </w:r>
      <w:r>
        <w:t xml:space="preserve"> </w:t>
      </w:r>
      <w:r>
        <w:rPr>
          <w:bCs/>
          <w:b/>
        </w:rPr>
        <w:t xml:space="preserve">Banker</w:t>
      </w:r>
      <w:r>
        <w:t xml:space="preserve"> </w:t>
      </w:r>
      <w:r>
        <w:t xml:space="preserve">not merely as a servant of profit, but as an architect of trust.</w:t>
      </w:r>
      <w:r>
        <w:br/>
      </w:r>
      <w:r>
        <w:br/>
      </w:r>
      <w:r>
        <w:t xml:space="preserve">The core thesis emerging from these texts is that modern banking requires a synthesis of quantitative prowess and qualitative ethics. In the context of global markets, this balance is fragile. The literature suggests that successful banking institutions are those where leadership embraces transparency and social responsibility alongside fiscal prudence. This theme resonates deeply when considering the historical significance of trade routes through Jerusalem, which has long been a crossroads for capital and commerce.</w:t>
      </w:r>
      <w:r>
        <w:br/>
      </w:r>
      <w:r>
        <w:br/>
      </w:r>
    </w:p>
    <w:p>
      <w:pPr>
        <w:pStyle w:val="BodyText"/>
      </w:pPr>
      <w:r>
        <w:rPr>
          <w:bCs/>
          <w:b/>
        </w:rPr>
        <w:t xml:space="preserve">Key Insight:</w:t>
      </w:r>
      <w:r>
        <w:t xml:space="preserve"> </w:t>
      </w:r>
      <w:r>
        <w:t xml:space="preserve">The modern</w:t>
      </w:r>
      <w:r>
        <w:t xml:space="preserve"> </w:t>
      </w:r>
      <w:r>
        <w:rPr>
          <w:bCs/>
          <w:b/>
        </w:rPr>
        <w:t xml:space="preserve">Banker</w:t>
      </w:r>
      <w:r>
        <w:t xml:space="preserve"> </w:t>
      </w:r>
      <w:r>
        <w:t xml:space="preserve">must act as a stabilizing force during geopolitical turbulence. This requires not only technical expertise but also a deep understanding of the local cultural and historical context in which they operate.</w:t>
      </w:r>
    </w:p>
    <w:p>
      <w:pPr>
        <w:pStyle w:val="BodyText"/>
      </w:pPr>
      <w:r>
        <w:br/>
      </w:r>
    </w:p>
    <w:bookmarkEnd w:id="21"/>
    <w:bookmarkStart w:id="22" w:name="Xd50c02c64ccfbfcd6ab7ada37580b1d322a590d"/>
    <w:p>
      <w:pPr>
        <w:pStyle w:val="Heading2"/>
      </w:pPr>
      <w:r>
        <w:t xml:space="preserve">III. Contextual Analysis: Israel Jerusalem as a Financial Hub</w:t>
      </w:r>
    </w:p>
    <w:p>
      <w:pPr>
        <w:pStyle w:val="FirstParagraph"/>
      </w:pPr>
      <w:r>
        <w:br/>
      </w:r>
      <w:r>
        <w:t xml:space="preserve">To fully appreciate the relevance of these banking principles, one must examine the specific environment of</w:t>
      </w:r>
      <w:r>
        <w:t xml:space="preserve"> </w:t>
      </w:r>
      <w:r>
        <w:rPr>
          <w:bCs/>
          <w:b/>
        </w:rPr>
        <w:t xml:space="preserve">Israel Jerusalem</w:t>
      </w:r>
      <w:r>
        <w:t xml:space="preserve">. As a city that blends ancient tradition with cutting-edge modernity,</w:t>
      </w:r>
      <w:r>
        <w:t xml:space="preserve"> </w:t>
      </w:r>
      <w:r>
        <w:rPr>
          <w:bCs/>
          <w:b/>
        </w:rPr>
        <w:t xml:space="preserve">Israel Jerusalem</w:t>
      </w:r>
      <w:r>
        <w:t xml:space="preserve"> </w:t>
      </w:r>
      <w:r>
        <w:t xml:space="preserve">presents unique challenges for financial institutions. The local economy is characterized by a high concentration of start-ups, robust venture capital flows, and a government that actively supports technological advancement in the financial sector.</w:t>
      </w:r>
      <w:r>
        <w:br/>
      </w:r>
      <w:r>
        <w:br/>
      </w:r>
      <w:r>
        <w:t xml:space="preserve">The role of the</w:t>
      </w:r>
      <w:r>
        <w:t xml:space="preserve"> </w:t>
      </w:r>
      <w:r>
        <w:rPr>
          <w:bCs/>
          <w:b/>
        </w:rPr>
        <w:t xml:space="preserve">Banker</w:t>
      </w:r>
      <w:r>
        <w:t xml:space="preserve"> </w:t>
      </w:r>
      <w:r>
        <w:t xml:space="preserve">in</w:t>
      </w:r>
      <w:r>
        <w:t xml:space="preserve"> </w:t>
      </w:r>
      <w:r>
        <w:rPr>
          <w:bCs/>
          <w:b/>
        </w:rPr>
        <w:t xml:space="preserve">Israel Jerusalem</w:t>
      </w:r>
      <w:r>
        <w:t xml:space="preserve"> </w:t>
      </w:r>
      <w:r>
        <w:t xml:space="preserve">is pivotal. Unlike traditional banking hubs that may rely solely on established corporate structures, banks operating in this region must be agile enough to support innovative startups while maintaining regulatory compliance with both local authorities and international bodies such as the Basel Committee. The literature reviewed highlights cases where rigid adherence to traditional banking models failed in high-growth environments, advocating instead for adaptive strategies that foster innovation without compromising security.</w:t>
      </w:r>
      <w:r>
        <w:br/>
      </w:r>
      <w:r>
        <w:br/>
      </w:r>
      <w:r>
        <w:t xml:space="preserve">Furthermore,</w:t>
      </w:r>
      <w:r>
        <w:t xml:space="preserve"> </w:t>
      </w:r>
      <w:r>
        <w:rPr>
          <w:bCs/>
          <w:b/>
        </w:rPr>
        <w:t xml:space="preserve">Israel Jerusalem</w:t>
      </w:r>
      <w:r>
        <w:t xml:space="preserve"> </w:t>
      </w:r>
      <w:r>
        <w:t xml:space="preserve">serves as a microcosm of global economic pressures. Issues such as cybersecurity threats, cross-border transaction regulations, and sustainable investing are not just theoretical concepts here; they are daily operational realities. The book report findings indicate that leading financial institutions in the region have succeeded by embedding sustainability into their core banking functions, thereby attracting international investment while contributing to local social development.</w:t>
      </w:r>
      <w:r>
        <w:br/>
      </w:r>
      <w:r>
        <w:br/>
      </w:r>
    </w:p>
    <w:bookmarkEnd w:id="22"/>
    <w:bookmarkStart w:id="23" w:name="X27269e84d46554bc377f9c10dac69a6c3798cee"/>
    <w:p>
      <w:pPr>
        <w:pStyle w:val="Heading2"/>
      </w:pPr>
      <w:r>
        <w:t xml:space="preserve">IV. Ethical Governance and Social Responsibility</w:t>
      </w:r>
    </w:p>
    <w:p>
      <w:pPr>
        <w:pStyle w:val="FirstParagraph"/>
      </w:pPr>
      <w:r>
        <w:br/>
      </w:r>
      <w:r>
        <w:t xml:space="preserve">A recurring motif in the analysis of the</w:t>
      </w:r>
      <w:r>
        <w:t xml:space="preserve"> </w:t>
      </w:r>
      <w:r>
        <w:rPr>
          <w:bCs/>
          <w:b/>
        </w:rPr>
        <w:t xml:space="preserve">Banker</w:t>
      </w:r>
      <w:r>
        <w:t xml:space="preserve"> </w:t>
      </w:r>
      <w:r>
        <w:t xml:space="preserve">is the tension between profit maximization and ethical duty. In</w:t>
      </w:r>
      <w:r>
        <w:t xml:space="preserve"> </w:t>
      </w:r>
      <w:r>
        <w:rPr>
          <w:bCs/>
          <w:b/>
        </w:rPr>
        <w:t xml:space="preserve">Israel Jerusalem</w:t>
      </w:r>
      <w:r>
        <w:t xml:space="preserve">, this tension is particularly acute given the city's diverse population and its status as a spiritual center for millions worldwide. Financial institutions operating here are under increased scrutiny to ensure that their lending practices, investment portfolios, and corporate social responsibility (CSR) initiatives reflect inclusive growth.</w:t>
      </w:r>
      <w:r>
        <w:br/>
      </w:r>
      <w:r>
        <w:br/>
      </w:r>
      <w:r>
        <w:t xml:space="preserve">The report identifies several key areas where ethical banking has made a tangible impact in</w:t>
      </w:r>
      <w:r>
        <w:t xml:space="preserve"> </w:t>
      </w:r>
      <w:r>
        <w:rPr>
          <w:bCs/>
          <w:b/>
        </w:rPr>
        <w:t xml:space="preserve">Israel Jerusalem</w:t>
      </w:r>
      <w:r>
        <w:t xml:space="preserve">. These include micro-lending programs for small business owners in underserved neighborhoods, green financing for urban renewal projects, and partnerships with educational institutions to promote financial literacy. The literature argues that the reputation of a</w:t>
      </w:r>
      <w:r>
        <w:t xml:space="preserve"> </w:t>
      </w:r>
      <w:r>
        <w:rPr>
          <w:bCs/>
          <w:b/>
        </w:rPr>
        <w:t xml:space="preserve">Banker</w:t>
      </w:r>
      <w:r>
        <w:t xml:space="preserve"> </w:t>
      </w:r>
      <w:r>
        <w:t xml:space="preserve">is increasingly tied to their contribution to societal well-being rather than just their balance sheet performance.</w:t>
      </w:r>
      <w:r>
        <w:br/>
      </w:r>
      <w:r>
        <w:br/>
      </w:r>
      <w:r>
        <w:t xml:space="preserve">This ethical dimension is crucial for long-term stability. In a region historically marked by conflict and uncertainty, banks that prioritize community engagement and fair lending practices build deeper reservoirs of customer trust. This trust translates into economic resilience, allowing institutions to weather external shocks more effectively than competitors who focus solely on short-term gains.</w:t>
      </w:r>
      <w:r>
        <w:br/>
      </w:r>
      <w:r>
        <w:br/>
      </w:r>
    </w:p>
    <w:bookmarkEnd w:id="23"/>
    <w:bookmarkStart w:id="24" w:name="X179f41b41e7e4bd712732ad768a5a7cfd7a6825"/>
    <w:p>
      <w:pPr>
        <w:pStyle w:val="Heading2"/>
      </w:pPr>
      <w:r>
        <w:t xml:space="preserve">V. Technological Integration and Future Trends</w:t>
      </w:r>
    </w:p>
    <w:p>
      <w:pPr>
        <w:pStyle w:val="FirstParagraph"/>
      </w:pPr>
      <w:r>
        <w:br/>
      </w:r>
      <w:r>
        <w:t xml:space="preserve">The narrative of the</w:t>
      </w:r>
      <w:r>
        <w:t xml:space="preserve"> </w:t>
      </w:r>
      <w:r>
        <w:rPr>
          <w:bCs/>
          <w:b/>
        </w:rPr>
        <w:t xml:space="preserve">Banker</w:t>
      </w:r>
      <w:r>
        <w:t xml:space="preserve"> </w:t>
      </w:r>
      <w:r>
        <w:t xml:space="preserve">is inevitably intertwined with technology. In</w:t>
      </w:r>
      <w:r>
        <w:t xml:space="preserve"> </w:t>
      </w:r>
      <w:r>
        <w:rPr>
          <w:bCs/>
          <w:b/>
        </w:rPr>
        <w:t xml:space="preserve">Israel Jerusalem</w:t>
      </w:r>
      <w:r>
        <w:t xml:space="preserve">, which is often referred to as "Silicon Wadi," the integration of artificial intelligence, blockchain, and big data analytics into banking operations is accelerating rapidly. The book report emphasizes that understanding these technologies is no longer optional for bankers; it is fundamental.</w:t>
      </w:r>
      <w:r>
        <w:br/>
      </w:r>
      <w:r>
        <w:br/>
      </w:r>
      <w:r>
        <w:t xml:space="preserve">The literature suggests that the future</w:t>
      </w:r>
      <w:r>
        <w:t xml:space="preserve"> </w:t>
      </w:r>
      <w:r>
        <w:rPr>
          <w:bCs/>
          <w:b/>
        </w:rPr>
        <w:t xml:space="preserve">Banker</w:t>
      </w:r>
      <w:r>
        <w:t xml:space="preserve"> </w:t>
      </w:r>
      <w:r>
        <w:t xml:space="preserve">must be a hybrid professional: part financial analyst, part tech strategist, and part ethical guardian. Institutions in</w:t>
      </w:r>
      <w:r>
        <w:t xml:space="preserve"> </w:t>
      </w:r>
      <w:r>
        <w:rPr>
          <w:bCs/>
          <w:b/>
        </w:rPr>
        <w:t xml:space="preserve">Israel Jerusalem</w:t>
      </w:r>
      <w:r>
        <w:t xml:space="preserve"> </w:t>
      </w:r>
      <w:r>
        <w:t xml:space="preserve">are leading the charge in implementing AI-driven risk assessment tools that can detect fraud in real-time while ensuring fairness in credit scoring. These technological advancements allow banks to serve a broader demographic more efficiently, breaking down barriers to entry for individuals who might otherwise be excluded from traditional banking systems.</w:t>
      </w:r>
      <w:r>
        <w:br/>
      </w:r>
      <w:r>
        <w:t xml:space="preserve">Israel Jerusalem-based institutions are investing heavily in cybersecurity infrastructure to protect against sophisticated cyber threats, thereby reinforcing their position as reliable custodians of wealth in a digital age.</w:t>
      </w:r>
      <w:r>
        <w:br/>
      </w:r>
      <w:r>
        <w:br/>
      </w:r>
    </w:p>
    <w:bookmarkEnd w:id="24"/>
    <w:bookmarkStart w:id="25" w:name="X01680f9e52b2af11c3b29d8aa63337f79f8dfc8"/>
    <w:p>
      <w:pPr>
        <w:pStyle w:val="Heading2"/>
      </w:pPr>
      <w:r>
        <w:t xml:space="preserve">VI. Conclusion and Strategic Recommendations</w:t>
      </w:r>
    </w:p>
    <w:p>
      <w:pPr>
        <w:pStyle w:val="FirstParagraph"/>
      </w:pPr>
      <w:r>
        <w:br/>
      </w:r>
      <w:r>
        <w:t xml:space="preserve">In conclusion, this book report underscores the evolving identity of the</w:t>
      </w:r>
      <w:r>
        <w:t xml:space="preserve"> </w:t>
      </w:r>
      <w:r>
        <w:rPr>
          <w:bCs/>
          <w:b/>
        </w:rPr>
        <w:t xml:space="preserve">Banker</w:t>
      </w:r>
      <w:r>
        <w:t xml:space="preserve">. Far from being static figures in suits behind glass counters, modern bankers are dynamic agents of change who must navigate complex ethical, technological, and geopolitical landscapes. When applied to the specific context of</w:t>
      </w:r>
      <w:r>
        <w:t xml:space="preserve"> </w:t>
      </w:r>
      <w:r>
        <w:rPr>
          <w:bCs/>
          <w:b/>
        </w:rPr>
        <w:t xml:space="preserve">Israel Jerusalem</w:t>
      </w:r>
      <w:r>
        <w:t xml:space="preserve">, these insights reveal a clear path forward for financial institutions seeking to thrive.</w:t>
      </w:r>
      <w:r>
        <w:br/>
      </w:r>
      <w:r>
        <w:br/>
      </w:r>
      <w:r>
        <w:t xml:space="preserve">To capitalize on the opportunities presented by this analysis, stakeholders in</w:t>
      </w:r>
      <w:r>
        <w:t xml:space="preserve"> </w:t>
      </w:r>
      <w:r>
        <w:rPr>
          <w:bCs/>
          <w:b/>
        </w:rPr>
        <w:t xml:space="preserve">Israel Jerusalem</w:t>
      </w:r>
      <w:r>
        <w:t xml:space="preserve"> </w:t>
      </w:r>
      <w:r>
        <w:t xml:space="preserve">are advised to:</w:t>
      </w:r>
      <w:r>
        <w:br/>
      </w:r>
    </w:p>
    <w:p>
      <w:pPr>
        <w:numPr>
          <w:ilvl w:val="0"/>
          <w:numId w:val="1001"/>
        </w:numPr>
        <w:pStyle w:val="Compact"/>
      </w:pPr>
      <w:r>
        <w:t xml:space="preserve">Prioritize Ethical Leadership: Cultivate a culture of transparency and social responsibility that resonates with the diverse community of</w:t>
      </w:r>
      <w:r>
        <w:t xml:space="preserve"> </w:t>
      </w:r>
      <w:r>
        <w:rPr>
          <w:bCs/>
          <w:b/>
        </w:rPr>
        <w:t xml:space="preserve">Israel Jerusalem</w:t>
      </w:r>
      <w:r>
        <w:t xml:space="preserve">.</w:t>
      </w:r>
    </w:p>
    <w:p>
      <w:pPr>
        <w:numPr>
          <w:ilvl w:val="0"/>
          <w:numId w:val="1001"/>
        </w:numPr>
        <w:pStyle w:val="Compact"/>
      </w:pPr>
      <w:r>
        <w:t xml:space="preserve">Embrace Technological Agility: Invest continuously in fintech innovations to enhance service delivery, security, and operational efficiency.</w:t>
      </w:r>
    </w:p>
    <w:p>
      <w:pPr>
        <w:numPr>
          <w:ilvl w:val="0"/>
          <w:numId w:val="1001"/>
        </w:numPr>
        <w:pStyle w:val="Compact"/>
      </w:pPr>
      <w:r>
        <w:t xml:space="preserve">Foster Community Integration: Align banking products and services with the unique developmental needs of local businesses and residents in</w:t>
      </w:r>
      <w:r>
        <w:t xml:space="preserve"> </w:t>
      </w:r>
      <w:r>
        <w:rPr>
          <w:bCs/>
          <w:b/>
        </w:rPr>
        <w:t xml:space="preserve">Israel Jerusalem</w:t>
      </w:r>
      <w:r>
        <w:t xml:space="preserve">.</w:t>
      </w:r>
    </w:p>
    <w:p>
      <w:pPr>
        <w:pStyle w:val="FirstParagraph"/>
      </w:pPr>
      <w:r>
        <w:t xml:space="preserve">The study of the</w:t>
      </w:r>
      <w:r>
        <w:t xml:space="preserve"> </w:t>
      </w:r>
      <w:r>
        <w:rPr>
          <w:bCs/>
          <w:b/>
        </w:rPr>
        <w:t xml:space="preserve">Banker</w:t>
      </w:r>
      <w:r>
        <w:t xml:space="preserve"> </w:t>
      </w:r>
      <w:r>
        <w:t xml:space="preserve">through this literary and analytical framework provides not just a historical perspective, but a forward-looking roadmap. As</w:t>
      </w:r>
      <w:r>
        <w:t xml:space="preserve"> </w:t>
      </w:r>
      <w:r>
        <w:rPr>
          <w:bCs/>
          <w:b/>
        </w:rPr>
        <w:t xml:space="preserve">Israel Jerusalem</w:t>
      </w:r>
      <w:r>
        <w:t xml:space="preserve"> </w:t>
      </w:r>
      <w:r>
        <w:t xml:space="preserve">continues to solidify its status as a global economic powerhouse, the principles outlined in this report will serve as essential guidelines for ensuring that financial growth is both sustainable and inclusive. The future of banking in this region depends on the ability of today's practitioners to embody the best qualities of their profession: wisdom, integrity, and adaptability.</w:t>
      </w:r>
      <w:r>
        <w:br/>
      </w:r>
      <w:r>
        <w:br/>
      </w:r>
      <w:r>
        <w:rPr>
          <w:bCs/>
          <w:b/>
        </w:rPr>
        <w:t xml:space="preserve">Word Count:</w:t>
      </w:r>
      <w:r>
        <w:t xml:space="preserve"> </w:t>
      </w:r>
      <w:r>
        <w:t xml:space="preserve">Approx. 950 words</w:t>
      </w: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Banker - Strategic Implications for the Financial Landscape in Israel, Jerusalem</dc:title>
  <dc:creator/>
  <cp:keywords/>
  <dcterms:created xsi:type="dcterms:W3CDTF">2026-07-29T05:54:58Z</dcterms:created>
  <dcterms:modified xsi:type="dcterms:W3CDTF">2026-07-29T05:54:58Z</dcterms:modified>
</cp:coreProperties>
</file>

<file path=docProps/custom.xml><?xml version="1.0" encoding="utf-8"?>
<Properties xmlns="http://schemas.openxmlformats.org/officeDocument/2006/custom-properties" xmlns:vt="http://schemas.openxmlformats.org/officeDocument/2006/docPropsVTypes"/>
</file>