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Title:</w:t>
      </w:r>
      <w:r>
        <w:t xml:space="preserve"> </w:t>
      </w:r>
      <w:r>
        <w:t xml:space="preserve">Book Report: "The Banker" in the Context of Italy Milan</w:t>
      </w:r>
      <w:r>
        <w:br/>
      </w:r>
      <w:r>
        <w:rPr>
          <w:bCs/>
          <w:b/>
        </w:rPr>
        <w:t xml:space="preserve">Date:</w:t>
      </w:r>
      <w:r>
        <w:t xml:space="preserve"> </w:t>
      </w:r>
      <w:r>
        <w:t xml:space="preserve">October 26, 2023</w:t>
      </w:r>
      <w:r>
        <w:br/>
      </w:r>
      <w:r>
        <w:rPr>
          <w:bCs/>
          <w:b/>
        </w:rPr>
        <w:t xml:space="preserve">Purpose:</w:t>
      </w:r>
      <w:r>
        <w:br/>
      </w:r>
      <w:r>
        <w:t xml:space="preserve">A comprehensive analysis of the role, history, and contemporary challenges of the banker within the dynamic economic hub of Italy Milan.</w:t>
      </w:r>
      <w:r>
        <w:br/>
      </w:r>
    </w:p>
    <w:bookmarkStart w:id="26" w:name="Xf70c49b7848d2e0b926f4c371b6c6f4f62e9e78"/>
    <w:p>
      <w:pPr>
        <w:pStyle w:val="Heading1"/>
      </w:pPr>
      <w:r>
        <w:t xml:space="preserve">The Modern Banker: A Strategic Analysis in Italy Milan</w:t>
      </w:r>
    </w:p>
    <w:p>
      <w:pPr>
        <w:pStyle w:val="FirstParagraph"/>
      </w:pPr>
      <w:r>
        <w:t xml:space="preserve">This Book Report serves as a critical examination of the evolving profession of the banker, specifically tailored to its manifestation in one of Europe’s most vital financial centers: Italy Milan. The document explores how traditional banking principles intersect with the unique cultural, economic, and regulatory landscape of this northern Italian metropolis. By analyzing these dynamics, we aim to provide stakeholders with a deeper understanding of the banker's role as both a guardian of capital and an agent of innovation in Italy Milan.</w:t>
      </w:r>
    </w:p>
    <w:bookmarkStart w:id="20" w:name="introduction-the-essence-of-the-banker"/>
    <w:p>
      <w:pPr>
        <w:pStyle w:val="Heading2"/>
      </w:pPr>
      <w:r>
        <w:t xml:space="preserve">1. Introduction: The Essence of the Banker</w:t>
      </w:r>
    </w:p>
    <w:p>
      <w:pPr>
        <w:pStyle w:val="FirstParagraph"/>
      </w:pPr>
      <w:r>
        <w:t xml:space="preserve">The concept of the "Banker" has undergone significant transformation over the past century. No longer confined to the shadowy figures behind high oak desks, modern bankers are integral components of a globalized economic web. In essence, a banker acts as an intermediary between savers and borrowers, managing risk, facilitating transactions, and providing financial advice that drives economic growth. However, this definition is merely the baseline; in practice, the role requires a nuanced understanding of local markets</w:t>
      </w:r>
    </w:p>
    <w:p>
      <w:pPr>
        <w:pStyle w:val="BodyText"/>
      </w:pPr>
      <w:r>
        <w:t xml:space="preserve">In Italy Milan's bustling districts where historic banking houses coexist with fintech startups</w:t>
      </w:r>
    </w:p>
    <w:bookmarkEnd w:id="20"/>
    <w:bookmarkStart w:id="21" w:name="Xc55748195ddcb4e7e57a4b40587aace76dc14fb"/>
    <w:p>
      <w:pPr>
        <w:pStyle w:val="Heading2"/>
      </w:pPr>
      <w:r>
        <w:t xml:space="preserve">2. The Contextual Landscape: Italy Milan as a Financial Epicenter</w:t>
      </w:r>
    </w:p>
    <w:p>
      <w:pPr>
        <w:pStyle w:val="FirstParagraph"/>
      </w:pPr>
      <w:r>
        <w:t xml:space="preserve">To understand the banker in this specific locale, one must first appreciate the unique environment of Italy Milan. This city is not merely a fashion capital; it is the undisputed financial heart of Italy. Home to the Borsa Italiana (Italian Stock Exchange), headquarters for numerous multinational corporations, and a dense network of private banks and investment firms</w:t>
      </w:r>
    </w:p>
    <w:p>
      <w:pPr>
        <w:pStyle w:val="BodyText"/>
      </w:pPr>
      <w:r>
        <w:t xml:space="preserve">The economic fabric of Italy Milan is characterized by small-to-medium enterprises (SMEs) that form the backbone of its industry. Unlike other global hubs dominated by large conglomerates, the banking sector in Italy Milan must cater to a diverse array of clients ranging from artisanal family businesses to cutting-edge technology startups. This duality requires the banker to possess a versatile skill set</w:t>
      </w:r>
    </w:p>
    <w:bookmarkEnd w:id="21"/>
    <w:bookmarkStart w:id="22" w:name="X07c29817e40420017d5d70de90b0315a63f28b7"/>
    <w:p>
      <w:pPr>
        <w:pStyle w:val="Heading2"/>
      </w:pPr>
      <w:r>
        <w:t xml:space="preserve">3. Regulatory and Cultural Nuances in Italy Milan</w:t>
      </w:r>
    </w:p>
    <w:p>
      <w:pPr>
        <w:pStyle w:val="FirstParagraph"/>
      </w:pPr>
      <w:r>
        <w:t xml:space="preserve">The professional life of the banker in Italy Milan is heavily influenced by both European Union regulations and local Italian customs. The strict compliance frameworks imposed by the European Central Bank (ECB) require rigorous adherence to anti-money laundering (AML) protocols and capital adequacy standards. However, beyond regulation, culture plays a pivotal role.</w:t>
      </w:r>
    </w:p>
    <w:p>
      <w:pPr>
        <w:pStyle w:val="BodyText"/>
      </w:pPr>
      <w:r>
        <w:t xml:space="preserve">In Italy Milan, personal relationships remain paramount in banking transactions. While digital platforms are rapidly gaining traction, the traditional Italian value of "fiducia" (trust) still dictates significant portions of financial interactions. A banker here must navigate the delicate balance between leveraging data-driven algorithms for efficiency and maintaining face-to-face engagement to build long-term client loyalty. This cultural imperative distinguishes the banker in Italy Milan from their counterparts in more transactional markets like New York or London.</w:t>
      </w:r>
    </w:p>
    <w:bookmarkEnd w:id="22"/>
    <w:bookmarkStart w:id="23" w:name="X67fb889adf71c493a8913abab1ec066e8d25e15"/>
    <w:p>
      <w:pPr>
        <w:pStyle w:val="Heading2"/>
      </w:pPr>
      <w:r>
        <w:t xml:space="preserve">4. Challenges Facing the Contemporary Banker</w:t>
      </w:r>
    </w:p>
    <w:p>
      <w:pPr>
        <w:pStyle w:val="FirstParagraph"/>
      </w:pPr>
      <w:r>
        <w:t xml:space="preserve">The modern banker operating in Italy Milan faces unprecedented challenges. Digital transformation is no longer optional; it is existential. Fintech companies are disrupting traditional models by offering faster, cheaper services for loans and payments. Consequently, the banker must evolve from being a mere transaction processor to becoming a strategic advisor who can offer value-added services that technology alone cannot provide.</w:t>
      </w:r>
    </w:p>
    <w:p>
      <w:pPr>
        <w:pStyle w:val="BodyText"/>
      </w:pPr>
      <w:r>
        <w:t xml:space="preserve">Furthermore, geopolitical instability in Europe and global economic shifts have introduced new layers of risk. Interest rate fluctuations caused by ECB policies directly impact lending margins and investment strategies. Bankers must be adept at macroeconomic forecasting to guide their clients through uncertain times. In Italy Milan, where many businesses are export-oriented, currency risks also loom large, requiring specialized hedging strategies.</w:t>
      </w:r>
    </w:p>
    <w:bookmarkEnd w:id="23"/>
    <w:bookmarkStart w:id="24" w:name="opportunities-for-innovation-and-growth"/>
    <w:p>
      <w:pPr>
        <w:pStyle w:val="Heading2"/>
      </w:pPr>
      <w:r>
        <w:t xml:space="preserve">5. Opportunities for Innovation and Growth</w:t>
      </w:r>
    </w:p>
    <w:p>
      <w:pPr>
        <w:pStyle w:val="FirstParagraph"/>
      </w:pPr>
      <w:r>
        <w:t xml:space="preserve">Despite these challenges, the banker in Italy Milan has significant opportunities for growth. The region is increasingly focusing on sustainable finance and green bonds. As Europe pushes towards carbon neutrality, bankers are positioned to lead the financing of eco-friendly projects, from renewable energy installations to sustainable urban development initiatives in Italy Milan.</w:t>
      </w:r>
    </w:p>
    <w:p>
      <w:pPr>
        <w:pStyle w:val="BodyText"/>
      </w:pPr>
      <w:r>
        <w:t xml:space="preserve">Additionally, there is a growing market for private wealth management among high-net-worth individuals attracted by Italy Milan's lifestyle and stability. Bankers who specialize in estate planning, tax optimization within EU frameworks, and cross-border investment can capture substantial market share. Moreover, the integration of Artificial Intelligence (AI) in credit scoring allows bankers to serve previously underserved segments of the population with greater accuracy and fairness.</w:t>
      </w:r>
    </w:p>
    <w:bookmarkEnd w:id="24"/>
    <w:bookmarkStart w:id="25" w:name="conclusion-the-future-proof-banker"/>
    <w:p>
      <w:pPr>
        <w:pStyle w:val="Heading2"/>
      </w:pPr>
      <w:r>
        <w:t xml:space="preserve">6. Conclusion: The Future-Proof Banker</w:t>
      </w:r>
    </w:p>
    <w:p>
      <w:pPr>
        <w:pStyle w:val="FirstParagraph"/>
      </w:pPr>
      <w:r>
        <w:t xml:space="preserve">In conclusion, the role of the banker in Italy Milan is at a critical juncture. It demands a hybrid professional who combines traditional financial acumen with technological literacy and deep cultural empathy. Success in this arena requires more than just technical expertise; it requires an understanding of the intricate dance between global finance and local tradition.</w:t>
      </w:r>
    </w:p>
    <w:p>
      <w:pPr>
        <w:pStyle w:val="BodyText"/>
      </w:pPr>
      <w:r>
        <w:t xml:space="preserve">As we move forward, the banker who thrives in Italy Milan will be one who views themselves not just as a provider of capital, but as a curator of economic well-being for their clients and a steward of regional stability. By embracing innovation while respecting the heritage that defines this city, the modern banker can ensure both personal career longevity and broader economic resilience.</w:t>
      </w:r>
    </w:p>
    <w:p>
      <w:pPr>
        <w:pStyle w:val="BodyText"/>
      </w:pPr>
      <w:r>
        <w:t xml:space="preserve">This report underscores that in Italy Milan, the banker remains an indispensable figure, evolving continuously to meet the demands of a changing world while anchoring itself firmly in the principles of trust and strategic foresight.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2026-07-30T06:15:41Z</dcterms:created>
  <dcterms:modified xsi:type="dcterms:W3CDTF">2026-07-30T06:15:41Z</dcterms:modified>
</cp:coreProperties>
</file>

<file path=docProps/custom.xml><?xml version="1.0" encoding="utf-8"?>
<Properties xmlns="http://schemas.openxmlformats.org/officeDocument/2006/custom-properties" xmlns:vt="http://schemas.openxmlformats.org/officeDocument/2006/docPropsVTypes"/>
</file>