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p>
      <w:pPr>
        <w:pStyle w:val="FirstParagraph"/>
      </w:pPr>
      <w:r>
        <w:t xml:space="preserve">```html</w:t>
      </w:r>
    </w:p>
    <w:bookmarkStart w:id="26" w:name="X7a108700b173c13f019e0a364597a8be146395f"/>
    <w:p>
      <w:pPr>
        <w:pStyle w:val="Heading1"/>
      </w:pPr>
      <w:r>
        <w:t xml:space="preserve">A Strategic Analysis of 'The Banker': Implications for Financial Evolution in Morocco, Casablanca</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Management and Strategic Planning Committee</w:t>
      </w:r>
      <w:r>
        <w:br/>
      </w:r>
      <w:r>
        <w:rPr>
          <w:bCs/>
          <w:b/>
        </w:rPr>
        <w:t xml:space="preserve">From:</w:t>
      </w:r>
      <w:r>
        <w:t xml:space="preserve"> </w:t>
      </w:r>
      <w:r>
        <w:t xml:space="preserve">Research and Development Division</w:t>
      </w:r>
      <w:r>
        <w:br/>
      </w:r>
      <w:r>
        <w:rPr>
          <w:bCs/>
          <w:b/>
        </w:rPr>
        <w:t xml:space="preserve">Subject:</w:t>
      </w:r>
      <w:r>
        <w:t xml:space="preserve">A Critical Review of 'The Banker' with Specific Focus on Market Adaptation for Morocco Casablanca</w:t>
      </w:r>
    </w:p>
    <w:p>
      <w:pPr>
        <w:pStyle w:val="BodyText"/>
      </w:pPr>
      <w:r>
        <w:br/>
      </w:r>
    </w:p>
    <w:bookmarkStart w:id="20" w:name="i.-executive-summary"/>
    <w:p>
      <w:pPr>
        <w:pStyle w:val="Heading2"/>
      </w:pPr>
      <w:r>
        <w:t xml:space="preserve">I. Executive Summary</w:t>
      </w:r>
    </w:p>
    <w:p>
      <w:pPr>
        <w:pStyle w:val="FirstParagraph"/>
      </w:pPr>
      <w:r>
        <w:br/>
      </w:r>
    </w:p>
    <w:p>
      <w:pPr>
        <w:pStyle w:val="BodyText"/>
      </w:pPr>
      <w:r>
        <w:t xml:space="preserve">The following Book Report provides an in-depth analysis of the seminal work "The Banker" by Charles R. Morris. This text offers profound insights into the architectural structures, systemic risks, and ethical dilemmas inherent in global financial systems over the last three centuries. While "The Banker" primarily examines historical events in New York and London, its themes hold immense relevance for emerging markets undergoing rapid financial liberalization. Specifically, this report adapts these critical lessons to the unique economic landscape of Morocco Casablanca. As Casablanca solidifies its position as a regional financial hub in North Africa, understanding the cyclical nature of banking crises and the importance of regulatory resilience is paramount.</w:t>
      </w:r>
    </w:p>
    <w:p>
      <w:pPr>
        <w:pStyle w:val="BodyText"/>
      </w:pPr>
      <w:r>
        <w:br/>
      </w:r>
    </w:p>
    <w:bookmarkEnd w:id="20"/>
    <w:bookmarkStart w:id="21" w:name="ii.-overview-of-the-banker"/>
    <w:p>
      <w:pPr>
        <w:pStyle w:val="Heading2"/>
      </w:pPr>
      <w:r>
        <w:t xml:space="preserve">II. Overview of 'The Banker'</w:t>
      </w:r>
    </w:p>
    <w:p>
      <w:pPr>
        <w:pStyle w:val="FirstParagraph"/>
      </w:pPr>
      <w:r>
        <w:br/>
      </w:r>
    </w:p>
    <w:p>
      <w:pPr>
        <w:pStyle w:val="BodyText"/>
      </w:pPr>
      <w:r>
        <w:t xml:space="preserve">"The Banker" traces the evolution of modern finance from early 18th-century speculative bubbles to the aftermath of the 2008 Global Financial Crisis. Charles R. Morris argues that banking has always been a high-stakes game where greed, innovation, and regulation are in constant tension. The book highlights how financial institutions often operate under the illusion of safety provided by government backstops (the "Put"), leading to reckless behavior known as moral hazard.</w:t>
      </w:r>
    </w:p>
    <w:p>
      <w:pPr>
        <w:pStyle w:val="BodyText"/>
      </w:pPr>
      <w:r>
        <w:br/>
      </w:r>
    </w:p>
    <w:p>
      <w:pPr>
        <w:pStyle w:val="BodyText"/>
      </w:pPr>
      <w:r>
        <w:t xml:space="preserve">Key themes include:</w:t>
      </w:r>
    </w:p>
    <w:p>
      <w:pPr>
        <w:numPr>
          <w:ilvl w:val="0"/>
          <w:numId w:val="1001"/>
        </w:numPr>
        <w:pStyle w:val="Compact"/>
      </w:pPr>
      <w:r>
        <w:t xml:space="preserve">The commodification of risk through derivatives.</w:t>
      </w:r>
    </w:p>
    <w:p>
      <w:pPr>
        <w:numPr>
          <w:ilvl w:val="0"/>
          <w:numId w:val="1001"/>
        </w:numPr>
        <w:pStyle w:val="Compact"/>
      </w:pPr>
      <w:r>
        <w:t xml:space="preserve">The interconnectedness of global markets creating systemic contagion.</w:t>
      </w:r>
    </w:p>
    <w:p>
      <w:pPr>
        <w:numPr>
          <w:ilvl w:val="0"/>
          <w:numId w:val="1001"/>
        </w:numPr>
        <w:pStyle w:val="Compact"/>
      </w:pPr>
      <w:r>
        <w:t xml:space="preserve">The failure of regulatory bodies to keep pace with financial innovation.</w:t>
      </w:r>
    </w:p>
    <w:p>
      <w:pPr>
        <w:pStyle w:val="FirstParagraph"/>
      </w:pPr>
      <w:r>
        <w:br/>
      </w:r>
    </w:p>
    <w:bookmarkEnd w:id="21"/>
    <w:bookmarkStart w:id="22" w:name="X5e78240df9e68ead5a04f60f54f58393d7dfdbd"/>
    <w:p>
      <w:pPr>
        <w:pStyle w:val="Heading2"/>
      </w:pPr>
      <w:r>
        <w:t xml:space="preserve">III. Contextualizing 'The Banker' for Morocco Casablanca</w:t>
      </w:r>
    </w:p>
    <w:p>
      <w:pPr>
        <w:pStyle w:val="FirstParagraph"/>
      </w:pPr>
      <w:r>
        <w:br/>
      </w:r>
    </w:p>
    <w:p>
      <w:pPr>
        <w:pStyle w:val="BodyText"/>
      </w:pPr>
      <w:r>
        <w:t xml:space="preserve">Morocco, and particularly its economic capital, Casablanca, presents a fascinating case study for applying Morris's insights. Unlike the highly deregulated markets of the US or UK that Morris critiques extensively, Morocco maintains a more conservative banking sector heavily influenced by traditional Islamic finance principles and robust state oversight. However, as Casablanca expands its connectivity with European and African markets through initiatives like the Casablanca Finance City (CFC), it faces increasing pressure to align with global standards.</w:t>
      </w:r>
    </w:p>
    <w:p>
      <w:pPr>
        <w:pStyle w:val="BodyText"/>
      </w:pPr>
      <w:r>
        <w:br/>
      </w:r>
    </w:p>
    <w:p>
      <w:pPr>
        <w:pStyle w:val="BodyText"/>
      </w:pPr>
      <w:r>
        <w:t xml:space="preserve">The lessons from "The Banker" are not merely historical curiosities for Morocco Casablanca; they are cautionary tales. The rapid digitization of financial services in North Africa, coupled with foreign direct investment inflows into Casablanca, creates an environment ripe for the very risks Morris describes. For instance, the introduction of complex fintech products and cross-border capital flows requires a regulatory framework that is both agile and firm.</w:t>
      </w:r>
    </w:p>
    <w:p>
      <w:pPr>
        <w:pStyle w:val="BodyText"/>
      </w:pPr>
      <w:r>
        <w:br/>
      </w:r>
    </w:p>
    <w:bookmarkEnd w:id="22"/>
    <w:bookmarkStart w:id="23" w:name="X7a9b3a1c3245e4d30a275253b5bc6dcb918666c"/>
    <w:p>
      <w:pPr>
        <w:pStyle w:val="Heading2"/>
      </w:pPr>
      <w:r>
        <w:t xml:space="preserve">IV. Key Lessons for Regulatory Frameworks in Morocco Casablanca</w:t>
      </w:r>
    </w:p>
    <w:p>
      <w:pPr>
        <w:pStyle w:val="FirstParagraph"/>
      </w:pPr>
      <w:r>
        <w:br/>
      </w:r>
    </w:p>
    <w:p>
      <w:pPr>
        <w:pStyle w:val="BodyText"/>
      </w:pPr>
      <w:r>
        <w:t xml:space="preserve">1.</w:t>
      </w:r>
      <w:r>
        <w:rPr>
          <w:bCs/>
          <w:b/>
        </w:rPr>
        <w:t xml:space="preserve">The Illusion of Stability:</w:t>
      </w:r>
      <w:r>
        <w:t xml:space="preserve"> </w:t>
      </w:r>
      <w:r>
        <w:t xml:space="preserve">Morris illustrates how periods of prolonged economic stability often breed complacency among bankers. In Casablanca, while the Moroccan banking sector has remained relatively resilient compared to its Western counterparts, there is a danger that success may lead to excessive risk-taking. Regulators in Morocco must remain vigilant against "shadow banking" activities that could bypass traditional oversight mechanisms.</w:t>
      </w:r>
    </w:p>
    <w:p>
      <w:pPr>
        <w:pStyle w:val="BodyText"/>
      </w:pPr>
      <w:r>
        <w:br/>
      </w:r>
    </w:p>
    <w:p>
      <w:pPr>
        <w:pStyle w:val="BodyText"/>
      </w:pPr>
      <w:r>
        <w:t xml:space="preserve">2.</w:t>
      </w:r>
      <w:r>
        <w:rPr>
          <w:bCs/>
          <w:b/>
        </w:rPr>
        <w:t xml:space="preserve">Systemic Interconnectedness:</w:t>
      </w:r>
      <w:r>
        <w:t xml:space="preserve"> </w:t>
      </w:r>
      <w:r>
        <w:t xml:space="preserve">As Casablanca seeks to position itself as the gateway to Africa, its banks will increasingly interact with volatile emerging markets. The contagion effects described in "The Banker" warn that a crisis in one node can collapse the entire network. Therefore, stress-testing procedures for major Moroccan banks exposed to broader African markets must be rigorous and regularly updated.</w:t>
      </w:r>
    </w:p>
    <w:p>
      <w:pPr>
        <w:pStyle w:val="BodyText"/>
      </w:pPr>
      <w:r>
        <w:br/>
      </w:r>
    </w:p>
    <w:p>
      <w:pPr>
        <w:pStyle w:val="BodyText"/>
      </w:pPr>
      <w:r>
        <w:t xml:space="preserve">3.</w:t>
      </w:r>
      <w:r>
        <w:rPr>
          <w:bCs/>
          <w:b/>
        </w:rPr>
        <w:t xml:space="preserve">Ethical Culture vs. Profit Motive:</w:t>
      </w:r>
      <w:r>
        <w:t xml:space="preserve"> </w:t>
      </w:r>
      <w:r>
        <w:t xml:space="preserve">A significant portion of "The Banker" is dedicated to the ethical failures that precipitate crises. For Morocco Casablanca, integrating strong ethical governance frameworks into banking education and corporate culture is essential. This aligns well with the local emphasis on social responsibility and Islamic finance principles, which prioritize asset-backed financing over speculative leverage.</w:t>
      </w:r>
    </w:p>
    <w:p>
      <w:pPr>
        <w:pStyle w:val="BodyText"/>
      </w:pPr>
      <w:r>
        <w:br/>
      </w:r>
    </w:p>
    <w:bookmarkEnd w:id="23"/>
    <w:bookmarkStart w:id="24" w:name="Xfffb806298b0966918fb543eabb480f0a725411"/>
    <w:p>
      <w:pPr>
        <w:pStyle w:val="Heading2"/>
      </w:pPr>
      <w:r>
        <w:t xml:space="preserve">V. Strategic Recommendations for Stakeholders</w:t>
      </w:r>
    </w:p>
    <w:p>
      <w:pPr>
        <w:pStyle w:val="FirstParagraph"/>
      </w:pPr>
      <w:r>
        <w:br/>
      </w:r>
    </w:p>
    <w:p>
      <w:pPr>
        <w:pStyle w:val="BodyText"/>
      </w:pPr>
      <w:r>
        <w:t xml:space="preserve">Based on the analysis of "The Banker," we propose the following strategic actions for stakeholders in Morocco Casablanca:</w:t>
      </w:r>
    </w:p>
    <w:p>
      <w:pPr>
        <w:numPr>
          <w:ilvl w:val="0"/>
          <w:numId w:val="1002"/>
        </w:numPr>
        <w:pStyle w:val="Compact"/>
      </w:pPr>
      <w:r>
        <w:t xml:space="preserve">Enhance Regulatory Agility: The Bank Al-Maghrib and other regulatory bodies should adopt forward-looking supervision techniques that can anticipate risks posed by new financial technologies.</w:t>
      </w:r>
    </w:p>
    <w:p>
      <w:pPr>
        <w:numPr>
          <w:ilvl w:val="0"/>
          <w:numId w:val="1002"/>
        </w:numPr>
        <w:pStyle w:val="Compact"/>
      </w:pPr>
      <w:r>
        <w:t xml:space="preserve">Promote Financial Literacy: To prevent the mis-selling of complex financial products, extensive public education campaigns in Casablanca are necessary to ensure consumers understand the risks involved.</w:t>
      </w:r>
    </w:p>
    <w:p>
      <w:pPr>
        <w:numPr>
          <w:ilvl w:val="0"/>
          <w:numId w:val="1002"/>
        </w:numPr>
        <w:pStyle w:val="Compact"/>
      </w:pPr>
      <w:r>
        <w:t xml:space="preserve">Leverage Local Strengths: Morocco’s unique blend of conventional and Islamic finance offers a diversified model. By highlighting this stability in international forums, Casablanca can attract long-term investment rather than short-term speculative capital.</w:t>
      </w:r>
    </w:p>
    <w:p>
      <w:pPr>
        <w:pStyle w:val="FirstParagraph"/>
      </w:pPr>
      <w:r>
        <w:br/>
      </w:r>
    </w:p>
    <w:bookmarkEnd w:id="24"/>
    <w:bookmarkStart w:id="25" w:name="vi.-conclusion"/>
    <w:p>
      <w:pPr>
        <w:pStyle w:val="Heading2"/>
      </w:pPr>
      <w:r>
        <w:t xml:space="preserve">VI. Conclusion</w:t>
      </w:r>
    </w:p>
    <w:p>
      <w:pPr>
        <w:pStyle w:val="FirstParagraph"/>
      </w:pPr>
      <w:r>
        <w:br/>
      </w:r>
    </w:p>
    <w:p>
      <w:pPr>
        <w:pStyle w:val="BodyText"/>
      </w:pPr>
      <w:r>
        <w:t xml:space="preserve">In conclusion, "The Banker" serves as a timeless reminder of the inherent fragility within financial systems. For Morocco Casablanca, this text is not just a historical account but a strategic blueprint for sustainable growth. By acknowledging the dangers of moral hazard and systemic risk, and by proactively strengthening regulatory frameworks rooted in both global best practices and local ethical values, Casablanca can navigate the complexities of modern banking successfully.</w:t>
      </w:r>
    </w:p>
    <w:p>
      <w:pPr>
        <w:pStyle w:val="BodyText"/>
      </w:pPr>
      <w:r>
        <w:br/>
      </w:r>
    </w:p>
    <w:p>
      <w:pPr>
        <w:pStyle w:val="BodyText"/>
      </w:pPr>
      <w:r>
        <w:t xml:space="preserve">The journey toward becoming a premier financial hub requires more than infrastructure; it demands wisdom drawn from history. As Morocco continues its economic ascent, the principles outlined in "The Banker" must guide decision-makers to ensure that the financial growth in Casablanca is inclusive, stable, and resilient against future shocks.</w:t>
      </w:r>
    </w:p>
    <w:p>
      <w:pPr>
        <w:pStyle w:val="BodyText"/>
      </w:pPr>
      <w:r>
        <w:br/>
      </w:r>
    </w:p>
    <w:p>
      <w:pPr>
        <w:pStyle w:val="BodyText"/>
      </w:pPr>
      <w:r>
        <w:rPr>
          <w:iCs/>
          <w:i/>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