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r>
        <w:t xml:space="preserve"> </w:t>
      </w:r>
      <w:r>
        <w:t xml:space="preserve">and</w:t>
      </w:r>
      <w:r>
        <w:t xml:space="preserve"> </w:t>
      </w:r>
      <w:r>
        <w:t xml:space="preserve">the</w:t>
      </w:r>
      <w:r>
        <w:t xml:space="preserve"> </w:t>
      </w:r>
      <w:r>
        <w:t xml:space="preserve">Singapore</w:t>
      </w:r>
      <w:r>
        <w:t xml:space="preserve"> </w:t>
      </w:r>
      <w:r>
        <w:t xml:space="preserve">Context</w:t>
      </w:r>
    </w:p>
    <w:bookmarkStart w:id="26" w:name="X43a66fd92df63e86d778242df916adb6a86d8cf"/>
    <w:p>
      <w:pPr>
        <w:pStyle w:val="Heading1"/>
      </w:pPr>
      <w:r>
        <w:t xml:space="preserve">The Banker as a Moral Architect in Singapore Singapore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Financial Ethics Review Committee</w:t>
      </w:r>
      <w:r>
        <w:br/>
      </w:r>
      <w:r>
        <w:rPr>
          <w:bCs/>
          <w:b/>
        </w:rPr>
        <w:t xml:space="preserve">From:</w:t>
      </w:r>
      <w:r>
        <w:t xml:space="preserve"> </w:t>
      </w:r>
      <w:r>
        <w:t xml:space="preserve">Senior Analyst, Asian Markets Division</w:t>
      </w:r>
      <w:r>
        <w:br/>
      </w:r>
      <w:r>
        <w:rPr>
          <w:bCs/>
          <w:b/>
        </w:rPr>
        <w:t xml:space="preserve">Subject:</w:t>
      </w:r>
      <w:r>
        <w:t xml:space="preserve">A Critical Analysis of the Role, Responsibility, and Impact of The Banker in the Unique Socio-Economic Landscape of Singapore Singapore</w:t>
      </w:r>
    </w:p>
    <w:bookmarkStart w:id="20" w:name="introduction"/>
    <w:p>
      <w:pPr>
        <w:pStyle w:val="Heading2"/>
      </w:pPr>
      <w:r>
        <w:t xml:space="preserve">1. Introduction</w:t>
      </w:r>
    </w:p>
    <w:p>
      <w:pPr>
        <w:pStyle w:val="FirstParagraph"/>
      </w:pPr>
      <w:r>
        <w:t xml:space="preserve">In the intricate tapestry of global finance few nations embody the intersection of traditional banking values and modern economic dynamism as profoundly as Singapore. When we examine the archetype known as The Banker through the lens of this specific geographic and cultural context, specifically within what is referred to here as Singapore Singapore, we uncover a narrative that transcends mere transactional utility. This book report seeks to explore how the figure of The Banker serves not only as a financial intermediary but also as a custodian of trust, stability, and ethical governance in one of the world’s most vital financial hubs. The term "Singapore Singapore" is utilized here to emphasize the dual nature of this city-state: both as a physical location and as an ideological construct representing efficiency, resilience, and rigorous regulatory standards.</w:t>
      </w:r>
    </w:p>
    <w:p>
      <w:pPr>
        <w:pStyle w:val="BodyText"/>
      </w:pPr>
      <w:r>
        <w:t xml:space="preserve">The study of The Banker in this region requires us to look beyond balance sheets and interest rates. We must delve into the historical evolution of banking practices that have shaped modern Singapore. From its origins as a free port to its current status as a premier wealth management center, the role of The Banker has evolved dramatically. This document argues that The Banker in Singapore Singapore is defined by three core pillars: integrity, strategic foresight, and community stewardship.</w:t>
      </w:r>
    </w:p>
    <w:bookmarkEnd w:id="20"/>
    <w:bookmarkStart w:id="21" w:name="X2177096451599e5150854b8a91746db61261d8d"/>
    <w:p>
      <w:pPr>
        <w:pStyle w:val="Heading2"/>
      </w:pPr>
      <w:r>
        <w:t xml:space="preserve">2. Historical Context: The Evolution of Banking Integrity</w:t>
      </w:r>
    </w:p>
    <w:p>
      <w:pPr>
        <w:pStyle w:val="FirstParagraph"/>
      </w:pPr>
      <w:r>
        <w:t xml:space="preserve">To understand the modern persona of The Banker in this region, one must first appreciate the historical groundwork laid during the colonial era and post-independence period. Singapore’s transformation from a small trading post to a global financial powerhouse was not accidental; it was engineered through deliberate policies that prioritized rule of law and anti-corruption measures. In this context, The Banker became synonymous with reliability. Unlike many other financial centers where opacity might have thrived, the banks operating in Singapore were compelled to adopt strict compliance regimes early on.</w:t>
      </w:r>
    </w:p>
    <w:p>
      <w:pPr>
        <w:pStyle w:val="BodyText"/>
      </w:pPr>
      <w:r>
        <w:rPr>
          <w:bCs/>
          <w:b/>
        </w:rPr>
        <w:t xml:space="preserve">Key Insight:</w:t>
      </w:r>
      <w:r>
        <w:t xml:space="preserve"> </w:t>
      </w:r>
      <w:r>
        <w:t xml:space="preserve">The distinction of a "Banker" in Singapore is heavily influenced by the nation’s zero-tolerance approach to corruption. This has created a breed of financial professional whose primary asset is not just capital, but credibility.</w:t>
      </w:r>
    </w:p>
    <w:p>
      <w:pPr>
        <w:pStyle w:val="BodyText"/>
      </w:pPr>
      <w:r>
        <w:t xml:space="preserve">This historical trajectory ensures that when one speaks of The Banker in Singapore Singapore, there is an implicit assumption of rigorous due diligence and ethical conduct. The banks here did not merely follow global trends; they often set them, particularly in areas concerning anti-money laundering (AML) protocols and know-your-customer (KYC) procedures. This foundational integrity is crucial for attracting foreign investment and maintaining the confidence of local depositors.</w:t>
      </w:r>
    </w:p>
    <w:bookmarkEnd w:id="21"/>
    <w:bookmarkStart w:id="22" w:name="X065380048691b4d4c4e89aa38fb5860ba103b7e"/>
    <w:p>
      <w:pPr>
        <w:pStyle w:val="Heading2"/>
      </w:pPr>
      <w:r>
        <w:t xml:space="preserve">3. The Modern The Banker: Strategic Foresight and Innovation</w:t>
      </w:r>
    </w:p>
    <w:p>
      <w:pPr>
        <w:pStyle w:val="FirstParagraph"/>
      </w:pPr>
      <w:r>
        <w:t xml:space="preserve">In contemporary times, the role of The Banker has expanded significantly to include technological innovation and sustainable finance. Singapore is increasingly positioning itself as a hub for green finance, and it is here that the modern persona of The Banker comes into sharp focus. These professionals are no longer just managers of wealth; they are architects of sustainability. They play a pivotal role in directing capital toward renewable energy projects, carbon trading platforms, and socially responsible investments.</w:t>
      </w:r>
    </w:p>
    <w:p>
      <w:pPr>
        <w:pStyle w:val="BodyText"/>
      </w:pPr>
      <w:r>
        <w:t xml:space="preserve">The concept of "Singapore Singapore" here extends beyond borders. It represents a mindset—a commitment to being at the forefront of financial innovation while maintaining stability. The Banker in this environment must be bilingual not just in languages like English and Mandarin, but also in the languages of data analytics, regulatory technology (RegTech), and environmental social and governance (ESG) criteria.</w:t>
      </w:r>
    </w:p>
    <w:p>
      <w:pPr>
        <w:pStyle w:val="BodyText"/>
      </w:pPr>
      <w:r>
        <w:t xml:space="preserve">Furthermore, The Banker serves as a bridge between traditional family offices and next-generation entrepreneurs. In Singapore’s unique ecosystem where generations of wealth coexist with vibrant startup cultures, the banker must possess the empathy to understand legacy concerns while having the technical acumen to advise on digital transformation. This dual capability is rare globally but essential in this specific market.</w:t>
      </w:r>
    </w:p>
    <w:bookmarkEnd w:id="22"/>
    <w:bookmarkStart w:id="23" w:name="ethical-stewardship-and-community-impact"/>
    <w:p>
      <w:pPr>
        <w:pStyle w:val="Heading2"/>
      </w:pPr>
      <w:r>
        <w:t xml:space="preserve">4. Ethical Stewardship and Community Impact</w:t>
      </w:r>
    </w:p>
    <w:p>
      <w:pPr>
        <w:pStyle w:val="FirstParagraph"/>
      </w:pPr>
      <w:r>
        <w:t xml:space="preserve">A defining characteristic of banking in this region is the emphasis on stewardship. The Banker is viewed as a guardian of national prosperity rather than merely an agent of private profit. This perspective aligns with the broader societal values in Singapore, where collective well-being is often prioritized alongside individual success. Consequently, bankers are expected to engage actively in financial literacy initiatives, supporting schemes that help residents manage their finances effectively and invest wisely for retirement.</w:t>
      </w:r>
    </w:p>
    <w:p>
      <w:pPr>
        <w:pStyle w:val="BodyText"/>
      </w:pPr>
      <w:r>
        <w:t xml:space="preserve">Moreover, the influence of The Banker extends to policy advisory roles. Many senior banking executives contribute to government committees that shape economic strategy. This close collaboration between the public sector and private banking institutions ensures that financial policies remain robust yet adaptable. In doing so, The Banker in Singapore Singapore acts as a stabilizer during times of global economic uncertainty, providing liquidity and confidence when markets falter.</w:t>
      </w:r>
    </w:p>
    <w:bookmarkEnd w:id="23"/>
    <w:bookmarkStart w:id="24" w:name="challenges-facing-the-modern-banker"/>
    <w:p>
      <w:pPr>
        <w:pStyle w:val="Heading2"/>
      </w:pPr>
      <w:r>
        <w:t xml:space="preserve">5. Challenges Facing The Modern Banker</w:t>
      </w:r>
    </w:p>
    <w:p>
      <w:pPr>
        <w:pStyle w:val="FirstParagraph"/>
      </w:pPr>
      <w:r>
        <w:t xml:space="preserve">Despite its successes, the role of The Banker faces significant challenges. Geopolitical tensions, fluctuating interest rates globally, and rapid technological disruption require constant adaptation. Additionally, there is growing pressure from younger consumers who demand more personalized digital experiences alongside human-centric advice. The Banker must now navigate a complex landscape where automation handles routine transactions while humans focus on relationship management and complex problem-solving.</w:t>
      </w:r>
    </w:p>
    <w:p>
      <w:pPr>
        <w:pStyle w:val="BodyText"/>
      </w:pPr>
      <w:r>
        <w:t xml:space="preserve">Cybersecurity also presents a heightened risk profile for banks in Singapore Singapore. As financial services become increasingly digitized, protecting client data becomes paramount. The Banker must therefore be technologically literate enough to understand these risks and ethically committed to safeguarding information above all else.</w:t>
      </w:r>
    </w:p>
    <w:bookmarkEnd w:id="24"/>
    <w:bookmarkStart w:id="25" w:name="conclusion"/>
    <w:p>
      <w:pPr>
        <w:pStyle w:val="Heading2"/>
      </w:pPr>
      <w:r>
        <w:t xml:space="preserve">6. Conclusion</w:t>
      </w:r>
    </w:p>
    <w:p>
      <w:pPr>
        <w:pStyle w:val="FirstParagraph"/>
      </w:pPr>
      <w:r>
        <w:t xml:space="preserve">In conclusion, this report has demonstrated that The Banker in Singapore Singapore occupies a unique and critical position within the global financial architecture. Far from being mere custodians of capital, these professionals serve as ethical anchors, innovators driving sustainable growth, and stewards of national prosperity. Their effectiveness lies in their ability to blend traditional values of trust with modern demands for agility and technological sophistication.</w:t>
      </w:r>
    </w:p>
    <w:p>
      <w:pPr>
        <w:pStyle w:val="BodyText"/>
      </w:pPr>
      <w:r>
        <w:t xml:space="preserve">As Singapore continues to evolve as a leading financial center, the definition of The Banker will continue to expand. However, the core principles of integrity, strategic foresight, and community responsibility will remain constant. For anyone studying finance in this region, understanding these nuances is essential. It is through the lens of The Banker that we can best appreciate how Singapore Singapore has managed to maintain its competitive edge while upholding high ethical standards.</w:t>
      </w:r>
    </w:p>
    <w:p>
      <w:pPr>
        <w:pStyle w:val="BodyText"/>
      </w:pPr>
      <w:r>
        <w:t xml:space="preserve">The future of banking in this nation depends on professionals who are willing to embrace change without compromising their foundational values. By doing so, they ensure that the legacy of trust associated with banking in this remarkable city-state endures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 and the Singapore Context</dc:title>
  <dc:creator/>
  <dc:language>en</dc:language>
  <cp:keywords/>
  <dcterms:created xsi:type="dcterms:W3CDTF">2026-07-29T16:23:45Z</dcterms:created>
  <dcterms:modified xsi:type="dcterms:W3CDTF">2026-07-29T16:23:45Z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