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Spain</w:t>
      </w:r>
      <w:r>
        <w:t xml:space="preserve"> </w:t>
      </w:r>
      <w:r>
        <w:t xml:space="preserve">Barcelona</w:t>
      </w:r>
    </w:p>
    <w:p>
      <w:pPr>
        <w:pStyle w:val="FirstParagraph"/>
      </w:pPr>
      <w:r>
        <w:t xml:space="preserve">```html</w:t>
      </w:r>
    </w:p>
    <w:p>
      <w:pPr>
        <w:pStyle w:val="BodyText"/>
      </w:pPr>
      <w:r>
        <w:rPr>
          <w:bCs/>
          <w:b/>
        </w:rPr>
        <w:t xml:space="preserve">Title:</w:t>
      </w:r>
      <w:r>
        <w:t xml:space="preserve"> </w:t>
      </w:r>
      <w:r>
        <w:t xml:space="preserve">The Banker: Power and Privilege on Wall Street and Beyond</w:t>
      </w:r>
    </w:p>
    <w:p>
      <w:pPr>
        <w:pStyle w:val="BodyText"/>
      </w:pPr>
      <w:r>
        <w:rPr>
          <w:bCs/>
          <w:b/>
        </w:rPr>
        <w:t xml:space="preserve">Perspective:</w:t>
      </w:r>
      <w:r>
        <w:t xml:space="preserve"> </w:t>
      </w:r>
      <w:r>
        <w:t xml:space="preserve">Cultural and Economic Analysis in the Context of Spain, Barcelona</w:t>
      </w:r>
    </w:p>
    <w:p>
      <w:pPr>
        <w:pStyle w:val="BodyText"/>
      </w:pPr>
      <w:r>
        <w:rPr>
          <w:bCs/>
          <w:b/>
        </w:rPr>
        <w:t xml:space="preserve">Date:</w:t>
      </w:r>
    </w:p>
    <w:bookmarkStart w:id="28" w:name="X3b5143475ab9e5dc37219aff163d1fbfd9075fa"/>
    <w:p>
      <w:pPr>
        <w:pStyle w:val="Heading1"/>
      </w:pPr>
      <w:r>
        <w:t xml:space="preserve">The Banker: A Critical Book Report through the Lens of Spain Barcelona</w:t>
      </w:r>
    </w:p>
    <w:bookmarkStart w:id="20" w:name="i.-introduction-and-contextual-framework"/>
    <w:p>
      <w:pPr>
        <w:pStyle w:val="Heading2"/>
      </w:pPr>
      <w:r>
        <w:t xml:space="preserve">I. Introduction and Contextual Framework</w:t>
      </w:r>
    </w:p>
    <w:p>
      <w:pPr>
        <w:pStyle w:val="FirstParagraph"/>
      </w:pPr>
      <w:r>
        <w:t xml:space="preserve">In the contemporary global economic landscape, few figures command as much respect, fear, and scrutiny as The Banker. This book report analyzes the archetypal figure of "The Banker" not merely as a financial professional, but as a cultural phenomenon that transcends borders. However, to fully grasp the nuances of this profession in the modern era, one must examine it through specific regional lenses. Therefore, this report focuses specifically on The Banker within the vibrant and historically significant context of Spain Barcelona.</w:t>
      </w:r>
    </w:p>
    <w:p>
      <w:pPr>
        <w:pStyle w:val="BodyText"/>
      </w:pPr>
      <w:r>
        <w:t xml:space="preserve">Spain Barcelona represents a unique intersection of traditional Mediterranean commerce and cutting-edge European finance. By situating The Banker in this specific geographic and cultural hub, we gain insights into how global banking practices are adapted, resisted, or embraced in a city known for its architectural marvels like the Sagrada Familia alongside its modern financial districts such as 22@ Barcelona. This report explores the ethical implications, professional challenges faced by The Banker in Spain Barcelona, and the broader societal impact of banking on this dynamic coastal city.</w:t>
      </w:r>
    </w:p>
    <w:bookmarkEnd w:id="20"/>
    <w:bookmarkStart w:id="21" w:name="ii.-the-profile-of-the-banker"/>
    <w:p>
      <w:pPr>
        <w:pStyle w:val="Heading2"/>
      </w:pPr>
      <w:r>
        <w:t xml:space="preserve">II. The Profile of The Banker</w:t>
      </w:r>
    </w:p>
    <w:p>
      <w:pPr>
        <w:pStyle w:val="FirstParagraph"/>
      </w:pPr>
      <w:r>
        <w:t xml:space="preserve">The term "The Banker" often conjures images of high-rise offices in New York or London. However, when we define The Banker in the context of Spain Barcelona, the profile becomes more nuanced. In Spain Barcelona, a successful banker is not solely defined by capital accumulation but also by relational intelligence. The banking culture here is deeply influenced by Spanish values such as family legacy, long-term relationship building (known as</w:t>
      </w:r>
      <w:r>
        <w:t xml:space="preserve"> </w:t>
      </w:r>
      <w:r>
        <w:rPr>
          <w:iCs/>
          <w:i/>
        </w:rPr>
        <w:t xml:space="preserve">confianza</w:t>
      </w:r>
      <w:r>
        <w:t xml:space="preserve">), and community integration.</w:t>
      </w:r>
    </w:p>
    <w:p>
      <w:pPr>
        <w:pStyle w:val="BodyText"/>
      </w:pPr>
      <w:r>
        <w:t xml:space="preserve">The Banker in this region acts as a bridge between international capital flows and local economic needs. Whether facilitating loans for small businesses in the Gothic Quarter or managing investments for tech startups in Poblenou, The Banker plays a pivotal role in the urban development of Spain Barcelona. This duality—global reach with local roots—is central to understanding the modern banking identity.</w:t>
      </w:r>
    </w:p>
    <w:bookmarkEnd w:id="21"/>
    <w:bookmarkStart w:id="24" w:name="X00e76b60bdda816b3e397c89e3b521b514cac34"/>
    <w:p>
      <w:pPr>
        <w:pStyle w:val="Heading2"/>
      </w:pPr>
      <w:r>
        <w:t xml:space="preserve">III. Economic Dynamics in Spain Barcelona</w:t>
      </w:r>
    </w:p>
    <w:p>
      <w:pPr>
        <w:pStyle w:val="FirstParagraph"/>
      </w:pPr>
      <w:r>
        <w:t xml:space="preserve">The economic fabric of Spain Barcelona is resilient yet complex. The city has undergone significant transformation since the 1992 Olympics, evolving into a major hub for tourism, technology, and finance. For The Banker, this presents both opportunities and challenges.</w:t>
      </w:r>
    </w:p>
    <w:bookmarkStart w:id="22" w:name="a.-tourism-finance"/>
    <w:p>
      <w:pPr>
        <w:pStyle w:val="Heading3"/>
      </w:pPr>
      <w:r>
        <w:t xml:space="preserve">A. Tourism Finance</w:t>
      </w:r>
    </w:p>
    <w:p>
      <w:pPr>
        <w:pStyle w:val="FirstParagraph"/>
      </w:pPr>
      <w:r>
        <w:t xml:space="preserve">A significant portion of banking activity in Spain Barcelona is linked to the tourism sector. The Banker must navigate the fluctuations of tourist seasons, offering financial products that support hotels, real estate developers, and service providers. This seasonal dependency requires financial agility and risk management skills unique to this region.</w:t>
      </w:r>
    </w:p>
    <w:bookmarkEnd w:id="22"/>
    <w:bookmarkStart w:id="23" w:name="b.-technology-and-innovation"/>
    <w:p>
      <w:pPr>
        <w:pStyle w:val="Heading3"/>
      </w:pPr>
      <w:r>
        <w:t xml:space="preserve">B. Technology and Innovation</w:t>
      </w:r>
    </w:p>
    <w:p>
      <w:pPr>
        <w:pStyle w:val="FirstParagraph"/>
      </w:pPr>
      <w:r>
        <w:t xml:space="preserve">With the rise of fintech in Spain Barcelona, The Banker is increasingly becoming a tech-savvy consultant. The integration of digital banking solutions has forced traditional bankers to adapt. In Spain Barcelona, where innovation is highly valued, The Banker must balance regulatory compliance with technological advancement to serve clients who expect seamless digital experiences.</w:t>
      </w:r>
    </w:p>
    <w:bookmarkEnd w:id="23"/>
    <w:bookmarkEnd w:id="24"/>
    <w:bookmarkStart w:id="25" w:name="Xac3f81f30d81b2ad8e2b4db5e87d4a8352acec3"/>
    <w:p>
      <w:pPr>
        <w:pStyle w:val="Heading2"/>
      </w:pPr>
      <w:r>
        <w:t xml:space="preserve">IV. Ethical Considerations and Social Responsibility</w:t>
      </w:r>
    </w:p>
    <w:p>
      <w:pPr>
        <w:pStyle w:val="FirstParagraph"/>
      </w:pPr>
      <w:r>
        <w:t xml:space="preserve">Ethics remain a critical theme in any discussion about The Banker. In Spain Barcelona, the aftermath of the 2008 financial crisis left deep scars on public trust in financial institutions. Consequently, modern bankers operating in this region face heightened scrutiny regarding transparency and social responsibility.</w:t>
      </w:r>
    </w:p>
    <w:p>
      <w:pPr>
        <w:pStyle w:val="BlockText"/>
      </w:pPr>
      <w:r>
        <w:t xml:space="preserve">"True banking is not just about numbers; it is about nurturing the economic health of Spain Barcelona while respecting its cultural heritage."</w:t>
      </w:r>
    </w:p>
    <w:p>
      <w:pPr>
        <w:pStyle w:val="FirstParagraph"/>
      </w:pPr>
      <w:r>
        <w:t xml:space="preserve">This quote encapsulates the evolving role of The Banker. In Spain Barcelona, bankers are increasingly expected to engage in corporate social responsibility (CSR) initiatives that support local communities. This might include funding arts and culture projects in Montjuïc or supporting sustainable urban development plans for the city’s waterfront.</w:t>
      </w:r>
    </w:p>
    <w:bookmarkEnd w:id="25"/>
    <w:bookmarkStart w:id="26" w:name="Xb0d4e16a2c5313b28d78891a1daaca8485e3860"/>
    <w:p>
      <w:pPr>
        <w:pStyle w:val="Heading2"/>
      </w:pPr>
      <w:r>
        <w:t xml:space="preserve">V. Comparative Analysis: Global vs. Local Banking Practices</w:t>
      </w:r>
    </w:p>
    <w:p>
      <w:pPr>
        <w:pStyle w:val="FirstParagraph"/>
      </w:pPr>
      <w:r>
        <w:t xml:space="preserve">To understand The Banker fully, it is useful to compare global banking norms with local practices in Spain Barcelona. Globally, banking is often characterized by short-term profit maximization and aggressive competition. In contrast, The Banker in Spain Barcelona tends to prioritize long-term stability and stakeholder relationships.</w:t>
      </w:r>
    </w:p>
    <w:p>
      <w:pPr>
        <w:numPr>
          <w:ilvl w:val="0"/>
          <w:numId w:val="1001"/>
        </w:numPr>
        <w:pStyle w:val="Compact"/>
      </w:pPr>
      <w:r>
        <w:rPr>
          <w:bCs/>
          <w:b/>
        </w:rPr>
        <w:t xml:space="preserve">Cultural Integration:</w:t>
      </w:r>
      <w:r>
        <w:t xml:space="preserve"> </w:t>
      </w:r>
      <w:r>
        <w:t xml:space="preserve">The Banker in Spain Barcelona often participates in local festivals, demonstrating a commitment to community beyond financial transactions.</w:t>
      </w:r>
    </w:p>
    <w:p>
      <w:pPr>
        <w:numPr>
          <w:ilvl w:val="0"/>
          <w:numId w:val="1001"/>
        </w:numPr>
        <w:pStyle w:val="Compact"/>
      </w:pPr>
      <w:r>
        <w:rPr>
          <w:bCs/>
          <w:b/>
        </w:rPr>
        <w:t xml:space="preserve">Linguistic Nuance:</w:t>
      </w:r>
      <w:r>
        <w:t xml:space="preserve"> </w:t>
      </w:r>
      <w:r>
        <w:t xml:space="preserve">Proficiency in Catalan and Spanish is essential for The Banker to build trust with local clients, highlighting the importance of cultural fluency.</w:t>
      </w:r>
    </w:p>
    <w:p>
      <w:pPr>
        <w:numPr>
          <w:ilvl w:val="0"/>
          <w:numId w:val="1001"/>
        </w:numPr>
        <w:pStyle w:val="Compact"/>
      </w:pPr>
      <w:r>
        <w:rPr>
          <w:bCs/>
          <w:b/>
        </w:rPr>
        <w:t xml:space="preserve">Regulatory Environment:</w:t>
      </w:r>
      <w:r>
        <w:t xml:space="preserve"> </w:t>
      </w:r>
      <w:r>
        <w:t xml:space="preserve">Operating within the European Union framework adds layers of compliance that The Banker must master, influencing decision-making processes.</w:t>
      </w:r>
    </w:p>
    <w:bookmarkEnd w:id="26"/>
    <w:bookmarkStart w:id="27" w:name="vii.-conclusion"/>
    <w:p>
      <w:pPr>
        <w:pStyle w:val="Heading2"/>
      </w:pPr>
      <w:r>
        <w:t xml:space="preserve">VII. Conclusion</w:t>
      </w:r>
    </w:p>
    <w:p>
      <w:pPr>
        <w:pStyle w:val="FirstParagraph"/>
      </w:pPr>
      <w:r>
        <w:t xml:space="preserve">In conclusion, this book report has explored the multifaceted identity of The Banker as it manifests in Spain Barcelona. Far from being a generic financial worker, The Banker in this context is a cultural intermediary who balances global economic pressures with local traditions and social responsibilities.</w:t>
      </w:r>
    </w:p>
    <w:p>
      <w:pPr>
        <w:pStyle w:val="BodyText"/>
      </w:pPr>
      <w:r>
        <w:t xml:space="preserve">The city of Spain Barcelona provides a rich backdrop for studying modern banking practices. Its unique blend of history, innovation, and community spirit shapes the professional conduct of its bankers. As we look to the future, The Banker will continue to evolve, adapting to technological changes while remaining anchored in the values that define Spain Barcelona.</w:t>
      </w:r>
    </w:p>
    <w:p>
      <w:pPr>
        <w:pStyle w:val="BodyText"/>
      </w:pPr>
      <w:r>
        <w:t xml:space="preserve">Ultimately, understanding The Banker in this specific locale offers valuable insights into how finance can serve as a force for positive social change when aligned with local cultural and economic realities. This perspective enriches our global understanding of banking by highlighting the importance of regional context in professional practice.</w:t>
      </w:r>
    </w:p>
    <w:p>
      <w:r>
        <w:pict>
          <v:rect style="width:0;height:1.5pt" o:hralign="center" o:hrstd="t" o:hr="t"/>
        </w:pict>
      </w:r>
    </w:p>
    <w:p>
      <w:pPr>
        <w:pStyle w:val="FirstParagraph"/>
      </w:pPr>
      <w:r>
        <w:t xml:space="preserve">Report prepared for academic review regarding Financial Studies in Southern Europe.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Spain Barcelona</dc:title>
  <dc:creator/>
  <dc:language>en</dc:language>
  <cp:keywords/>
  <dcterms:created xsi:type="dcterms:W3CDTF">2026-07-29T12:06:31Z</dcterms:created>
  <dcterms:modified xsi:type="dcterms:W3CDTF">2026-07-29T12:06:31Z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