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Spain</w:t>
      </w:r>
      <w:r>
        <w:t xml:space="preserve"> </w:t>
      </w:r>
      <w:r>
        <w:t xml:space="preserve">Madrid</w:t>
      </w:r>
    </w:p>
    <w:bookmarkStart w:id="27" w:name="Xe97ce98a62db1d9c793bc8d7dd36f2d81088db6"/>
    <w:p>
      <w:pPr>
        <w:pStyle w:val="Heading1"/>
      </w:pPr>
      <w:r>
        <w:t xml:space="preserve">Book Report Analysis: The Professional Identity of the Banker within the Context of Spain Madrid</w:t>
      </w:r>
    </w:p>
    <w:p>
      <w:pPr>
        <w:pStyle w:val="FirstParagraph"/>
      </w:pPr>
      <w:r>
        <w:rPr>
          <w:bCs/>
          <w:b/>
        </w:rPr>
        <w:t xml:space="preserve">Date:</w:t>
      </w:r>
      <w:r>
        <w:t xml:space="preserve"> </w:t>
      </w:r>
      <w:r>
        <w:t xml:space="preserve">October 26, 2023</w:t>
      </w:r>
      <w:r>
        <w:br/>
      </w:r>
    </w:p>
    <w:p>
      <w:pPr>
        <w:pStyle w:val="BodyText"/>
      </w:pPr>
      <w:r>
        <w:t xml:space="preserve"> </w:t>
      </w:r>
      <w:r>
        <w:t xml:space="preserve">Book Report</w:t>
      </w:r>
      <w:r>
        <w:t xml:space="preserve">,</w:t>
      </w:r>
      <w:r>
        <w:t xml:space="preserve"> </w:t>
      </w:r>
      <w:r>
        <w:t xml:space="preserve">Banker</w:t>
      </w:r>
      <w:r>
        <w:t xml:space="preserve">,</w:t>
      </w:r>
      <w:r>
        <w:t xml:space="preserve"> </w:t>
      </w:r>
      <w:r>
        <w:t xml:space="preserve">Spain Madrid</w:t>
      </w:r>
    </w:p>
    <w:bookmarkStart w:id="20" w:name="introduction-and-contextual-framework"/>
    <w:p>
      <w:pPr>
        <w:pStyle w:val="Heading2"/>
      </w:pPr>
      <w:r>
        <w:t xml:space="preserve">1. Introduction and Contextual Framework</w:t>
      </w:r>
    </w:p>
    <w:p>
      <w:pPr>
        <w:pStyle w:val="FirstParagraph"/>
      </w:pPr>
      <w:r>
        <w:t xml:space="preserve">In the realm of financial literature, few locations have served as a crucible for the evolution of modern banking practice as profoundly as Spain Madrid. This book report aims to dissect the historical and contemporary narrative surrounding the figure of the Banker, specifically analyzing how this professional role has adapted to, and been shaped by, the unique socio-economic landscape of Spain Madrid. The subject matter is not merely about financial transactions; it is about cultural identity, regulatory adaptation, and the shifting moral responsibilities attached to wealth management in one of Europe's most dynamic capitals.</w:t>
      </w:r>
    </w:p>
    <w:p>
      <w:pPr>
        <w:pStyle w:val="BodyText"/>
      </w:pPr>
      <w:r>
        <w:t xml:space="preserve">The term "Banker" in this context transcends the basic definition of a money lender. It implies a complex interplay between traditional Spanish familial banking structures and the aggressive modernization brought about by European Union integration. Furthermore, "Spain Madrid" is not just a geographical marker but a thematic anchor. The capital city serves as the central nervous system of Spain's economy, where regulatory bodies like the Bank of Spain are headquartered, and where global financial trends intersect with local economic realities.</w:t>
      </w:r>
    </w:p>
    <w:bookmarkEnd w:id="20"/>
    <w:bookmarkStart w:id="21" w:name="X218aab6b7131dab5f6a3146cdd831fbca740865"/>
    <w:p>
      <w:pPr>
        <w:pStyle w:val="Heading2"/>
      </w:pPr>
      <w:r>
        <w:t xml:space="preserve">2. Historical Evolution: From Traditionalism to Modernization</w:t>
      </w:r>
    </w:p>
    <w:p>
      <w:pPr>
        <w:pStyle w:val="FirstParagraph"/>
      </w:pPr>
      <w:r>
        <w:t xml:space="preserve">A critical aspect of this report is tracing the lineage of the Banker in Spain Madrid from its pre-modern roots. Historically, banking in Spain was characterized by a high degree of informality and strong reliance on personal reputation within local communities. The transition to a formalized banking sector began in earnest during the 19th century but saw significant acceleration following the stabilization of the Spanish economy in the late 20th century.</w:t>
      </w:r>
    </w:p>
    <w:p>
      <w:pPr>
        <w:pStyle w:val="BodyText"/>
      </w:pPr>
      <w:r>
        <w:t xml:space="preserve">The book highlights how Madrid became the epicenter of this transformation. As Spain sought to integrate into global markets, particularly after joining the European Economic Community, local institutions in Spain Madrid had to adapt rapidly. The traditional Banker was no longer sufficient; a new archetype emerged: the internationalist professional fluent in regulatory compliance, risk management, and digital finance. This shift represents a crucial turning point in the narrative of financial history in the region.</w:t>
      </w:r>
    </w:p>
    <w:bookmarkEnd w:id="21"/>
    <w:bookmarkStart w:id="22" w:name="X06de0526c3a5a69420c9d0101b670455903a75a"/>
    <w:p>
      <w:pPr>
        <w:pStyle w:val="Heading2"/>
      </w:pPr>
      <w:r>
        <w:t xml:space="preserve">3. The Impact of Economic Crises on Professional Identity</w:t>
      </w:r>
    </w:p>
    <w:p>
      <w:pPr>
        <w:pStyle w:val="FirstParagraph"/>
      </w:pPr>
      <w:r>
        <w:t xml:space="preserve">No analysis of banking literature concerning Spain Madrid is complete without addressing the aftermaths of severe economic downturns, particularly the 2008 global financial crisis and its specific repercussions in Spain. The housing bubble burst in Spain Madrid had devastating effects on local banks, leading to a period of intense scrutiny and regulatory overhaul.</w:t>
      </w:r>
    </w:p>
    <w:p>
      <w:pPr>
        <w:pStyle w:val="BodyText"/>
      </w:pPr>
      <w:r>
        <w:t xml:space="preserve">This section of our review examines how the public perception of the Banker changed during this era. Prior to 2008, the Banker was often viewed with a mix of awe and distant respect. Post-2008, there was a pronounced demand for transparency and ethical accountability. The literature suggests that modern institutions in Spain Madrid had to redefine their relationship with clients and the state. The "Banker" could no longer operate in silos; they were required to be ambassadors of stability during times of chaos.</w:t>
      </w:r>
    </w:p>
    <w:p>
      <w:pPr>
        <w:pStyle w:val="BodyText"/>
      </w:pPr>
      <w:r>
        <w:t xml:space="preserve">The report details specific case studies from major banks headquartered in Spain Madrid, illustrating how internal cultures shifted toward greater risk awareness. This evolution has created a more resilient, albeit more cautious, professional environment for those practicing the trade in the capital.</w:t>
      </w:r>
    </w:p>
    <w:bookmarkEnd w:id="22"/>
    <w:bookmarkStart w:id="23" w:name="regulatory-framework-and-compliance"/>
    <w:p>
      <w:pPr>
        <w:pStyle w:val="Heading2"/>
      </w:pPr>
      <w:r>
        <w:t xml:space="preserve">4. Regulatory Framework and Compliance</w:t>
      </w:r>
    </w:p>
    <w:p>
      <w:pPr>
        <w:pStyle w:val="FirstParagraph"/>
      </w:pPr>
      <w:r>
        <w:t xml:space="preserve">A significant portion of this study is dedicated to the regulatory environment governing financial institutions in Spain Madrid. The interaction between local authorities and international standards (such as Basel III) has forced Bankers to become not just financial experts, but also legal scholars.</w:t>
      </w:r>
    </w:p>
    <w:p>
      <w:pPr>
        <w:numPr>
          <w:ilvl w:val="0"/>
          <w:numId w:val="1001"/>
        </w:numPr>
        <w:pStyle w:val="Compact"/>
      </w:pPr>
      <w:r>
        <w:rPr>
          <w:bCs/>
          <w:b/>
        </w:rPr>
        <w:t xml:space="preserve">The Role of the Bank of Spain:</w:t>
      </w:r>
      <w:r>
        <w:t xml:space="preserve"> </w:t>
      </w:r>
      <w:r>
        <w:t xml:space="preserve">As the central regulator based in Madrid, its influence on daily banking operations is profound. The report emphasizes that any discussion of the modern Banker must include an understanding of this regulatory oversight.</w:t>
      </w:r>
    </w:p>
    <w:p>
      <w:pPr>
        <w:numPr>
          <w:ilvl w:val="0"/>
          <w:numId w:val="1001"/>
        </w:numPr>
        <w:pStyle w:val="Compact"/>
      </w:pPr>
      <w:r>
        <w:rPr>
          <w:bCs/>
          <w:b/>
        </w:rPr>
        <w:t xml:space="preserve">Anti-Money Laundering (AML) Protocols:</w:t>
      </w:r>
      <w:r>
        <w:t xml:space="preserve"> </w:t>
      </w:r>
      <w:r>
        <w:t xml:space="preserve">Given Madrid's status as a financial hub, strict adherence to AML laws is paramount. The literature argues that compliance has become the backbone of the Banker's daily routine in Spain Madrid, affecting everything from client onboarding to transaction monitoring.</w:t>
      </w:r>
    </w:p>
    <w:p>
      <w:pPr>
        <w:numPr>
          <w:ilvl w:val="0"/>
          <w:numId w:val="1001"/>
        </w:numPr>
        <w:pStyle w:val="Compact"/>
      </w:pPr>
      <w:r>
        <w:t xml:space="preserve">Digital Transformation:</w:t>
      </w:r>
    </w:p>
    <w:bookmarkEnd w:id="23"/>
    <w:bookmarkStart w:id="24" w:name="cultural-nuances-and-client-relations"/>
    <w:p>
      <w:pPr>
        <w:pStyle w:val="Heading2"/>
      </w:pPr>
      <w:r>
        <w:t xml:space="preserve">5. Cultural Nuances and Client Relations</w:t>
      </w:r>
    </w:p>
    <w:p>
      <w:pPr>
        <w:pStyle w:val="FirstParagraph"/>
      </w:pPr>
      <w:r>
        <w:t xml:space="preserve">Beyond regulations and crises, the human element remains central. The literature explores the cultural specifics of banking in Spain Madrid. Spanish business culture places a high premium on personal relationships, trust, and long-term engagement. Unlike some Northern European or Anglo-Saxon models that prioritize transactional efficiency above all else, Bankers in Spain Madrid must cultivate deep rapport with their clients.</w:t>
      </w:r>
    </w:p>
    <w:p>
      <w:pPr>
        <w:pStyle w:val="BodyText"/>
      </w:pPr>
      <w:r>
        <w:t xml:space="preserve">This cultural nuance affects how services are pitched and how financial advice is delivered. The report suggests that successful Bankers in this region possess high emotional intelligence alongside technical proficiency. They navigate a delicate balance between maintaining professional distance and fostering the warmth characteristic of Spanish social interaction. This dual requirement makes the role of the Banker in Spain Madrid distinct from its counterparts in other global financial centers.</w:t>
      </w:r>
    </w:p>
    <w:bookmarkEnd w:id="24"/>
    <w:bookmarkStart w:id="25" w:name="X9d3c9728d37b0ea58b9419dd7ce246ba4a58b3d"/>
    <w:p>
      <w:pPr>
        <w:pStyle w:val="Heading2"/>
      </w:pPr>
      <w:r>
        <w:t xml:space="preserve">6. Future Outlook: Sustainability and Green Finance</w:t>
      </w:r>
    </w:p>
    <w:p>
      <w:pPr>
        <w:pStyle w:val="FirstParagraph"/>
      </w:pPr>
      <w:r>
        <w:t xml:space="preserve">Looking forward, this book report concludes with an analysis of emerging trends influencing the profession. As Spain Madrid positions itself as a leader in sustainable finance within the Eurozone, the definition of a Banker is expanding to include environmental stewardship.</w:t>
      </w:r>
    </w:p>
    <w:p>
      <w:pPr>
        <w:pStyle w:val="BodyText"/>
      </w:pPr>
      <w:r>
        <w:t xml:space="preserve">Banks in Spain Madrid are increasingly prioritizing green bonds and ESG (Environmental, Social, and Governance) criteria. Consequently, the modern Banker is expected to possess knowledge regarding sustainable investment strategies. This shift reflects broader societal changes in Spain Madrid, where public opinion strongly favors economic models that prioritize social responsibility alongside profitability.</w:t>
      </w:r>
    </w:p>
    <w:bookmarkEnd w:id="25"/>
    <w:bookmarkStart w:id="26" w:name="conclusion"/>
    <w:p>
      <w:pPr>
        <w:pStyle w:val="Heading2"/>
      </w:pPr>
      <w:r>
        <w:t xml:space="preserve">7. Conclusion</w:t>
      </w:r>
    </w:p>
    <w:p>
      <w:pPr>
        <w:pStyle w:val="FirstParagraph"/>
      </w:pPr>
      <w:r>
        <w:t xml:space="preserve">In summary, this comprehensive examination of financial literature reveals that the role of the Banker in Spain Madrid is multifaceted and evolving. It is a profession shaped by historical resilience, rigorous regulatory demands, cultural nuances regarding client relationships, and a growing mandate for sustainability.</w:t>
      </w:r>
    </w:p>
    <w:p>
      <w:pPr>
        <w:pStyle w:val="BodyText"/>
      </w:pPr>
      <w:r>
        <w:t xml:space="preserve">The term "Banker" here cannot be understood in isolation; it is intrinsically linked to the geographic and economic realities of "Spain Madrid." To understand one is to understand the other. The literature confirms that while the tools of banking have changed—from ledgers to algorithms—the core challenge remains constant: managing trust and value within a complex society. For professionals operating in Spain Madrid, this requires not only financial acumen but also cultural sensitivity and ethical integrity.</w:t>
      </w:r>
    </w:p>
    <w:p>
      <w:pPr>
        <w:pStyle w:val="BodyText"/>
      </w:pPr>
      <w:r>
        <w:t xml:space="preserve">This Book Report serves as a testament to the enduring importance of understanding these contextual layers. Whether for academic study or professional development, grasping the unique position of the Banker within Spain Madrid is essential for anyone seeking to navigate the complexities of modern European finance.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Banker in Spain Madrid</dc:title>
  <dc:creator/>
  <dc:language>en</dc:language>
  <cp:keywords/>
  <dcterms:created xsi:type="dcterms:W3CDTF">2026-07-29T05:15:30Z</dcterms:created>
  <dcterms:modified xsi:type="dcterms:W3CDTF">2026-07-29T05:15:30Z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